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DB1" w:rsidRDefault="00673DB1" w:rsidP="00CE2C51">
      <w:pPr>
        <w:widowControl/>
        <w:ind w:left="1104" w:hangingChars="250" w:hanging="1104"/>
        <w:jc w:val="center"/>
        <w:rPr>
          <w:rFonts w:ascii="方正小标宋简体" w:eastAsia="方正小标宋简体" w:hAnsi="宋体"/>
          <w:b/>
          <w:sz w:val="44"/>
          <w:szCs w:val="32"/>
        </w:rPr>
      </w:pPr>
      <w:r>
        <w:rPr>
          <w:rFonts w:ascii="方正小标宋简体" w:eastAsia="方正小标宋简体" w:hAnsi="宋体" w:hint="eastAsia"/>
          <w:b/>
          <w:sz w:val="44"/>
          <w:szCs w:val="32"/>
        </w:rPr>
        <w:t>北京市西城区机关事务服务中心</w:t>
      </w:r>
    </w:p>
    <w:p w:rsidR="00A35247" w:rsidRPr="00CE2C51" w:rsidRDefault="00A35247" w:rsidP="00CE2C51">
      <w:pPr>
        <w:widowControl/>
        <w:ind w:left="1104" w:hangingChars="250" w:hanging="1104"/>
        <w:jc w:val="center"/>
        <w:rPr>
          <w:rFonts w:ascii="方正小标宋简体" w:eastAsia="方正小标宋简体" w:hAnsi="宋体"/>
          <w:b/>
          <w:sz w:val="44"/>
          <w:szCs w:val="32"/>
        </w:rPr>
      </w:pPr>
      <w:r w:rsidRPr="00CE2C51">
        <w:rPr>
          <w:rFonts w:ascii="方正小标宋简体" w:eastAsia="方正小标宋简体" w:hAnsi="宋体" w:hint="eastAsia"/>
          <w:b/>
          <w:sz w:val="44"/>
          <w:szCs w:val="32"/>
        </w:rPr>
        <w:t>202</w:t>
      </w:r>
      <w:r w:rsidR="00917780">
        <w:rPr>
          <w:rFonts w:ascii="方正小标宋简体" w:eastAsia="方正小标宋简体" w:hAnsi="宋体" w:hint="eastAsia"/>
          <w:b/>
          <w:sz w:val="44"/>
          <w:szCs w:val="32"/>
        </w:rPr>
        <w:t>4</w:t>
      </w:r>
      <w:r w:rsidRPr="00CE2C51">
        <w:rPr>
          <w:rFonts w:ascii="方正小标宋简体" w:eastAsia="方正小标宋简体" w:hAnsi="宋体" w:hint="eastAsia"/>
          <w:b/>
          <w:sz w:val="44"/>
          <w:szCs w:val="32"/>
        </w:rPr>
        <w:t>年部门整体绩效报告</w:t>
      </w:r>
    </w:p>
    <w:p w:rsidR="00A35247" w:rsidRDefault="00A35247" w:rsidP="00A35247">
      <w:pPr>
        <w:jc w:val="center"/>
        <w:rPr>
          <w:rFonts w:ascii="仿宋_GB2312"/>
          <w:szCs w:val="30"/>
        </w:rPr>
      </w:pPr>
    </w:p>
    <w:p w:rsidR="00A35247" w:rsidRDefault="00A35247" w:rsidP="00A35247">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A35247" w:rsidRDefault="00A35247" w:rsidP="00A35247">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A35247" w:rsidRDefault="00A35247" w:rsidP="00A35247">
      <w:pPr>
        <w:adjustRightInd w:val="0"/>
        <w:snapToGrid w:val="0"/>
        <w:spacing w:line="560" w:lineRule="exact"/>
        <w:ind w:firstLineChars="200" w:firstLine="640"/>
        <w:rPr>
          <w:rFonts w:ascii="仿宋_GB2312" w:eastAsia="仿宋_GB2312" w:hAnsi="仿宋" w:cstheme="minorBidi"/>
          <w:bCs/>
          <w:sz w:val="32"/>
          <w:szCs w:val="32"/>
        </w:rPr>
      </w:pPr>
      <w:r w:rsidRPr="00A35247">
        <w:rPr>
          <w:rFonts w:ascii="仿宋_GB2312" w:eastAsia="仿宋_GB2312" w:hAnsi="仿宋" w:cstheme="minorBidi" w:hint="eastAsia"/>
          <w:bCs/>
          <w:sz w:val="32"/>
          <w:szCs w:val="32"/>
        </w:rPr>
        <w:t>根据《北京市机构编制委员会办公室关于同意西城区部分事业单位机构调整设置的函》文件精神，组建北京市西城区机关事务服务中心，是区政府直属正处级全额拨款事业单位。</w:t>
      </w:r>
    </w:p>
    <w:p w:rsidR="00A02123" w:rsidRDefault="00A35247" w:rsidP="00A02123">
      <w:pPr>
        <w:adjustRightInd w:val="0"/>
        <w:snapToGrid w:val="0"/>
        <w:spacing w:line="560" w:lineRule="exact"/>
        <w:ind w:firstLineChars="200" w:firstLine="640"/>
        <w:rPr>
          <w:rFonts w:ascii="仿宋_GB2312" w:eastAsia="仿宋_GB2312" w:hAnsi="仿宋" w:cstheme="minorBidi"/>
          <w:bCs/>
          <w:sz w:val="32"/>
          <w:szCs w:val="32"/>
        </w:rPr>
      </w:pPr>
      <w:r w:rsidRPr="00A35247">
        <w:rPr>
          <w:rFonts w:ascii="仿宋_GB2312" w:eastAsia="仿宋_GB2312" w:hAnsi="仿宋" w:cstheme="minorBidi" w:hint="eastAsia"/>
          <w:bCs/>
          <w:sz w:val="32"/>
          <w:szCs w:val="32"/>
        </w:rPr>
        <w:t>部门主要职责为</w:t>
      </w:r>
      <w:r w:rsidR="009D4B3B">
        <w:rPr>
          <w:rFonts w:ascii="仿宋_GB2312" w:eastAsia="仿宋_GB2312" w:hAnsi="仿宋" w:cstheme="minorBidi" w:hint="eastAsia"/>
          <w:bCs/>
          <w:sz w:val="32"/>
          <w:szCs w:val="32"/>
        </w:rPr>
        <w:t>：</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（1）承担所管理的机关办公用房权属、调剂、使用监管、维修、物业管理等工作；承担机关固定资产管理工作。</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（2）承担机关后勤服务保障、安全管理等工作。</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（3）承担区政府授权的小型建设项目的管理工作。</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（4）在区节能行政主管部门指导下，承担机关节能工作的推进、指导、协调和监督。</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（5）负责全区公务用车（除执法执勤用车）的统筹管理，及所管辖范围内公务用车使用及管理工作。</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（6）负责财务代管部门的财务经办、预决算编制、日常核算管理等工作。</w:t>
      </w:r>
    </w:p>
    <w:p w:rsidR="00A35247" w:rsidRPr="00673DB1"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（7）完成区委、区政府交办的其他工作。</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（二）部门整体绩效目标设立情况</w:t>
      </w:r>
    </w:p>
    <w:p w:rsidR="00480ED1" w:rsidRPr="00480ED1" w:rsidRDefault="00480ED1" w:rsidP="00480ED1">
      <w:pPr>
        <w:adjustRightInd w:val="0"/>
        <w:snapToGrid w:val="0"/>
        <w:spacing w:line="560" w:lineRule="exact"/>
        <w:ind w:firstLineChars="200" w:firstLine="640"/>
        <w:rPr>
          <w:rFonts w:ascii="仿宋_GB2312" w:eastAsia="仿宋_GB2312" w:hAnsi="仿宋" w:cstheme="minorBidi"/>
          <w:bCs/>
          <w:sz w:val="32"/>
          <w:szCs w:val="32"/>
        </w:rPr>
      </w:pPr>
      <w:r w:rsidRPr="00480ED1">
        <w:rPr>
          <w:rFonts w:ascii="仿宋_GB2312" w:eastAsia="仿宋_GB2312" w:hAnsi="仿宋" w:cstheme="minorBidi" w:hint="eastAsia"/>
          <w:bCs/>
          <w:sz w:val="32"/>
          <w:szCs w:val="32"/>
        </w:rPr>
        <w:t>区服务中心根据</w:t>
      </w:r>
      <w:r w:rsidRPr="00480ED1">
        <w:rPr>
          <w:rFonts w:ascii="仿宋_GB2312" w:eastAsia="仿宋_GB2312" w:hAnsi="仿宋" w:cstheme="minorBidi"/>
          <w:bCs/>
          <w:sz w:val="32"/>
          <w:szCs w:val="32"/>
        </w:rPr>
        <w:t>202</w:t>
      </w:r>
      <w:r w:rsidR="008231D0">
        <w:rPr>
          <w:rFonts w:ascii="仿宋_GB2312" w:eastAsia="仿宋_GB2312" w:hAnsi="仿宋" w:cstheme="minorBidi" w:hint="eastAsia"/>
          <w:bCs/>
          <w:sz w:val="32"/>
          <w:szCs w:val="32"/>
        </w:rPr>
        <w:t>4</w:t>
      </w:r>
      <w:r w:rsidRPr="00480ED1">
        <w:rPr>
          <w:rFonts w:ascii="仿宋_GB2312" w:eastAsia="仿宋_GB2312" w:hAnsi="仿宋" w:cstheme="minorBidi" w:hint="eastAsia"/>
          <w:bCs/>
          <w:sz w:val="32"/>
          <w:szCs w:val="32"/>
        </w:rPr>
        <w:t>年度部门重点工作任务分解和部</w:t>
      </w:r>
      <w:r w:rsidRPr="00480ED1">
        <w:rPr>
          <w:rFonts w:ascii="仿宋_GB2312" w:eastAsia="仿宋_GB2312" w:hAnsi="仿宋" w:cstheme="minorBidi" w:hint="eastAsia"/>
          <w:bCs/>
          <w:sz w:val="32"/>
          <w:szCs w:val="32"/>
        </w:rPr>
        <w:lastRenderedPageBreak/>
        <w:t>门年度工作计划制定了部门年度绩效目标，包括总体目标和具体目标。</w:t>
      </w:r>
    </w:p>
    <w:p w:rsidR="00480ED1" w:rsidRPr="00480ED1" w:rsidRDefault="00480ED1" w:rsidP="00480ED1">
      <w:pPr>
        <w:adjustRightInd w:val="0"/>
        <w:snapToGrid w:val="0"/>
        <w:spacing w:line="560" w:lineRule="exact"/>
        <w:ind w:firstLineChars="200" w:firstLine="640"/>
        <w:rPr>
          <w:rFonts w:ascii="仿宋_GB2312" w:eastAsia="仿宋_GB2312" w:hAnsi="仿宋" w:cstheme="minorBidi"/>
          <w:bCs/>
          <w:sz w:val="32"/>
          <w:szCs w:val="32"/>
        </w:rPr>
      </w:pPr>
      <w:r w:rsidRPr="00480ED1">
        <w:rPr>
          <w:rFonts w:ascii="仿宋_GB2312" w:eastAsia="仿宋_GB2312" w:hAnsi="仿宋" w:cstheme="minorBidi" w:hint="eastAsia"/>
          <w:bCs/>
          <w:sz w:val="32"/>
          <w:szCs w:val="32"/>
        </w:rPr>
        <w:t>1</w:t>
      </w:r>
      <w:r w:rsidR="00673DB1">
        <w:rPr>
          <w:rFonts w:ascii="仿宋_GB2312" w:eastAsia="仿宋_GB2312" w:hAnsi="仿宋" w:cstheme="minorBidi" w:hint="eastAsia"/>
          <w:bCs/>
          <w:sz w:val="32"/>
          <w:szCs w:val="32"/>
        </w:rPr>
        <w:t>、</w:t>
      </w:r>
      <w:r w:rsidRPr="00480ED1">
        <w:rPr>
          <w:rFonts w:ascii="仿宋_GB2312" w:eastAsia="仿宋_GB2312" w:hAnsi="仿宋" w:cstheme="minorBidi" w:hint="eastAsia"/>
          <w:bCs/>
          <w:sz w:val="32"/>
          <w:szCs w:val="32"/>
        </w:rPr>
        <w:t>总体绩效目标</w:t>
      </w:r>
      <w:r w:rsidR="00CE2C51">
        <w:rPr>
          <w:rFonts w:ascii="仿宋_GB2312" w:eastAsia="仿宋_GB2312" w:hAnsi="仿宋" w:cstheme="minorBidi" w:hint="eastAsia"/>
          <w:bCs/>
          <w:sz w:val="32"/>
          <w:szCs w:val="32"/>
        </w:rPr>
        <w:t>：</w:t>
      </w:r>
    </w:p>
    <w:p w:rsidR="00480ED1" w:rsidRDefault="00480ED1" w:rsidP="00480ED1">
      <w:pPr>
        <w:adjustRightInd w:val="0"/>
        <w:snapToGrid w:val="0"/>
        <w:spacing w:line="560" w:lineRule="exact"/>
        <w:ind w:firstLineChars="200" w:firstLine="640"/>
        <w:rPr>
          <w:rFonts w:ascii="仿宋_GB2312" w:eastAsia="仿宋_GB2312" w:hAnsi="仿宋" w:cstheme="minorBidi"/>
          <w:bCs/>
          <w:sz w:val="32"/>
          <w:szCs w:val="32"/>
        </w:rPr>
      </w:pPr>
      <w:r w:rsidRPr="00480ED1">
        <w:rPr>
          <w:rFonts w:ascii="仿宋_GB2312" w:eastAsia="仿宋_GB2312" w:hAnsi="仿宋" w:cstheme="minorBidi" w:hint="eastAsia"/>
          <w:bCs/>
          <w:sz w:val="32"/>
          <w:szCs w:val="32"/>
        </w:rPr>
        <w:t>确保</w:t>
      </w:r>
      <w:r w:rsidR="003C11FB">
        <w:rPr>
          <w:rFonts w:ascii="仿宋_GB2312" w:eastAsia="仿宋_GB2312" w:hAnsi="仿宋" w:cstheme="minorBidi" w:hint="eastAsia"/>
          <w:bCs/>
          <w:sz w:val="32"/>
          <w:szCs w:val="32"/>
        </w:rPr>
        <w:t>纳入中心管理的</w:t>
      </w:r>
      <w:r w:rsidRPr="00480ED1">
        <w:rPr>
          <w:rFonts w:ascii="仿宋_GB2312" w:eastAsia="仿宋_GB2312" w:hAnsi="仿宋" w:cstheme="minorBidi" w:hint="eastAsia"/>
          <w:bCs/>
          <w:sz w:val="32"/>
          <w:szCs w:val="32"/>
        </w:rPr>
        <w:t>办公区各项服务保障规范、正常、有序，全面推进社会化管理模式和服务水平，为机关工作人员创造良好的办公环境。西城区机关事务服务中心在区委区政府的正确领导下，在机关各部门大力支持和帮助下，中心领导班子带领全体干部职工紧紧围绕中心工作，以创建“学习型、创新型、服务型、廉洁型”机关为目标，不断提升服务理念、积极创新保障机制、全面完善制度建设、切实履行保障职能、进一步提升了精细化管理水平。工作中，坚持全面从严治党、严格公车管理、强化会务保障、提升服务能力、加强设备运行维护、支持机构改革中的办公用房调配等各项工作任务， 努力营造充满活力、绿色健康、运行有序的工作环境，为机关职能部门及机关工作人员提供强有力的服务保障。</w:t>
      </w:r>
    </w:p>
    <w:p w:rsidR="00480ED1" w:rsidRDefault="00480ED1" w:rsidP="00480ED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2</w:t>
      </w:r>
      <w:r w:rsidR="00673DB1">
        <w:rPr>
          <w:rFonts w:ascii="仿宋_GB2312" w:eastAsia="仿宋_GB2312" w:hAnsi="仿宋" w:cstheme="minorBidi" w:hint="eastAsia"/>
          <w:bCs/>
          <w:sz w:val="32"/>
          <w:szCs w:val="32"/>
        </w:rPr>
        <w:t>、</w:t>
      </w:r>
      <w:r w:rsidRPr="00480ED1">
        <w:rPr>
          <w:rFonts w:ascii="仿宋_GB2312" w:eastAsia="仿宋_GB2312" w:hAnsi="仿宋" w:cstheme="minorBidi" w:hint="eastAsia"/>
          <w:bCs/>
          <w:sz w:val="32"/>
          <w:szCs w:val="32"/>
        </w:rPr>
        <w:t xml:space="preserve">具体绩效目标 ： </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w:t>
      </w:r>
      <w:r w:rsidRPr="00480ED1">
        <w:rPr>
          <w:rFonts w:ascii="仿宋_GB2312" w:eastAsia="仿宋_GB2312" w:hAnsi="仿宋" w:cstheme="minorBidi" w:hint="eastAsia"/>
          <w:bCs/>
          <w:sz w:val="32"/>
          <w:szCs w:val="32"/>
        </w:rPr>
        <w:t>1</w:t>
      </w:r>
      <w:r>
        <w:rPr>
          <w:rFonts w:ascii="仿宋_GB2312" w:eastAsia="仿宋_GB2312" w:hAnsi="仿宋" w:cstheme="minorBidi" w:hint="eastAsia"/>
          <w:bCs/>
          <w:sz w:val="32"/>
          <w:szCs w:val="32"/>
        </w:rPr>
        <w:t>）</w:t>
      </w:r>
      <w:r w:rsidR="00480ED1" w:rsidRPr="00480ED1">
        <w:rPr>
          <w:rFonts w:ascii="仿宋_GB2312" w:eastAsia="仿宋_GB2312" w:hAnsi="仿宋" w:cstheme="minorBidi" w:hint="eastAsia"/>
          <w:bCs/>
          <w:sz w:val="32"/>
          <w:szCs w:val="32"/>
        </w:rPr>
        <w:t>通过对区机关全年安全保卫工作、反恐防爆工作、防汛防火等工作以及白天在各岗位执勤、夜晚巡视所属办公区等，确保机关各办公区安全，完成区机关办公区全年安保任务。</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（2）</w:t>
      </w:r>
      <w:r w:rsidR="00480ED1" w:rsidRPr="00480ED1">
        <w:rPr>
          <w:rFonts w:ascii="仿宋_GB2312" w:eastAsia="仿宋_GB2312" w:hAnsi="仿宋" w:cstheme="minorBidi" w:hint="eastAsia"/>
          <w:bCs/>
          <w:sz w:val="32"/>
          <w:szCs w:val="32"/>
        </w:rPr>
        <w:t>保障各办公区办公家具正常使用，结合资产管理工作的实际，坚持优先调剂共享、厉行节约的工作原则，合理安排办公家具配置工作。</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lastRenderedPageBreak/>
        <w:t>（3）</w:t>
      </w:r>
      <w:r w:rsidR="00480ED1" w:rsidRPr="00480ED1">
        <w:rPr>
          <w:rFonts w:ascii="仿宋_GB2312" w:eastAsia="仿宋_GB2312" w:hAnsi="仿宋" w:cstheme="minorBidi" w:hint="eastAsia"/>
          <w:bCs/>
          <w:sz w:val="32"/>
          <w:szCs w:val="32"/>
        </w:rPr>
        <w:t>保障各办公区干部职工用餐质量，负责食堂日常管理工作。确保膳食安全、卫生、营养，确保不发生食物中毒和肠道传染病。</w:t>
      </w:r>
    </w:p>
    <w:p w:rsidR="00832468"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（4）</w:t>
      </w:r>
      <w:r w:rsidR="00480ED1" w:rsidRPr="00480ED1">
        <w:rPr>
          <w:rFonts w:ascii="仿宋_GB2312" w:eastAsia="仿宋_GB2312" w:hAnsi="仿宋" w:cstheme="minorBidi" w:hint="eastAsia"/>
          <w:bCs/>
          <w:sz w:val="32"/>
          <w:szCs w:val="32"/>
        </w:rPr>
        <w:t xml:space="preserve">通过调整办公用房，合理配置资源，优化房屋配置效率。 </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（5）</w:t>
      </w:r>
      <w:r w:rsidR="00480ED1" w:rsidRPr="00480ED1">
        <w:rPr>
          <w:rFonts w:ascii="仿宋_GB2312" w:eastAsia="仿宋_GB2312" w:hAnsi="仿宋" w:cstheme="minorBidi" w:hint="eastAsia"/>
          <w:bCs/>
          <w:sz w:val="32"/>
          <w:szCs w:val="32"/>
        </w:rPr>
        <w:t>保障各办公区域清洁、整齐和保洁及物业配套的日常维护，满足各办公区的会议服务需求。</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（6）</w:t>
      </w:r>
      <w:r w:rsidR="00480ED1" w:rsidRPr="00480ED1">
        <w:rPr>
          <w:rFonts w:ascii="仿宋_GB2312" w:eastAsia="仿宋_GB2312" w:hAnsi="仿宋" w:cstheme="minorBidi" w:hint="eastAsia"/>
          <w:bCs/>
          <w:sz w:val="32"/>
          <w:szCs w:val="32"/>
        </w:rPr>
        <w:t>依据北京市冬季供暖标准，保障自管办公区冬季正常供暖，监督依托管理办公区供暖情况。</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（7）</w:t>
      </w:r>
      <w:r w:rsidR="00480ED1" w:rsidRPr="00480ED1">
        <w:rPr>
          <w:rFonts w:ascii="仿宋_GB2312" w:eastAsia="仿宋_GB2312" w:hAnsi="仿宋" w:cstheme="minorBidi" w:hint="eastAsia"/>
          <w:bCs/>
          <w:sz w:val="32"/>
          <w:szCs w:val="32"/>
        </w:rPr>
        <w:t>按时缴纳各办公区水、电、电话费，保障各办公区正常办公。</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（8）</w:t>
      </w:r>
      <w:r w:rsidR="00480ED1" w:rsidRPr="00480ED1">
        <w:rPr>
          <w:rFonts w:ascii="仿宋_GB2312" w:eastAsia="仿宋_GB2312" w:hAnsi="仿宋" w:cstheme="minorBidi" w:hint="eastAsia"/>
          <w:bCs/>
          <w:sz w:val="32"/>
          <w:szCs w:val="32"/>
        </w:rPr>
        <w:t xml:space="preserve">按编制配置公务用车，对超编车、超期服役车及各种不符合规定用车及时进行处置，节约车辆维修成本，提高工作效率,确保在编车辆状态良好运行正常。 </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（9）</w:t>
      </w:r>
      <w:r w:rsidR="00480ED1" w:rsidRPr="00480ED1">
        <w:rPr>
          <w:rFonts w:ascii="仿宋_GB2312" w:eastAsia="仿宋_GB2312" w:hAnsi="仿宋" w:cstheme="minorBidi" w:hint="eastAsia"/>
          <w:bCs/>
          <w:sz w:val="32"/>
          <w:szCs w:val="32"/>
        </w:rPr>
        <w:t>加强机关事务管理，规范机关事务工作，保障机关正常运行，降低机关运行成本，以建设节约型机关为主线，推进机关事务集中统一管理和制度机制标准化建设。</w:t>
      </w:r>
    </w:p>
    <w:p w:rsidR="009D4B3B" w:rsidRPr="00673DB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（10）</w:t>
      </w:r>
      <w:r w:rsidR="00480ED1" w:rsidRPr="00480ED1">
        <w:rPr>
          <w:rFonts w:ascii="仿宋_GB2312" w:eastAsia="仿宋_GB2312" w:hAnsi="仿宋" w:cstheme="minorBidi" w:hint="eastAsia"/>
          <w:bCs/>
          <w:sz w:val="32"/>
          <w:szCs w:val="32"/>
        </w:rPr>
        <w:t>完成区委、区政府和上级业务主管部门交办的其他事项。</w:t>
      </w:r>
    </w:p>
    <w:p w:rsidR="00A35247" w:rsidRDefault="00A35247" w:rsidP="00A35247">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5868CC"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202</w:t>
      </w:r>
      <w:r>
        <w:rPr>
          <w:rFonts w:ascii="仿宋_GB2312" w:eastAsia="仿宋_GB2312" w:hAnsi="仿宋" w:cstheme="minorBidi" w:hint="eastAsia"/>
          <w:bCs/>
          <w:sz w:val="32"/>
          <w:szCs w:val="32"/>
        </w:rPr>
        <w:t>4</w:t>
      </w:r>
      <w:r w:rsidRPr="005868CC">
        <w:rPr>
          <w:rFonts w:ascii="仿宋_GB2312" w:eastAsia="仿宋_GB2312" w:hAnsi="仿宋" w:cstheme="minorBidi" w:hint="eastAsia"/>
          <w:bCs/>
          <w:sz w:val="32"/>
          <w:szCs w:val="32"/>
        </w:rPr>
        <w:t>年全年预算数</w:t>
      </w:r>
      <w:r w:rsidR="00B24BF4" w:rsidRPr="00B24BF4">
        <w:rPr>
          <w:rFonts w:ascii="仿宋_GB2312" w:eastAsia="仿宋_GB2312" w:hAnsi="仿宋" w:cstheme="minorBidi"/>
          <w:bCs/>
          <w:sz w:val="32"/>
          <w:szCs w:val="32"/>
        </w:rPr>
        <w:t>150,577.47</w:t>
      </w:r>
      <w:r w:rsidRPr="005868CC">
        <w:rPr>
          <w:rFonts w:ascii="仿宋_GB2312" w:eastAsia="仿宋_GB2312" w:hAnsi="仿宋" w:cstheme="minorBidi" w:hint="eastAsia"/>
          <w:bCs/>
          <w:sz w:val="32"/>
          <w:szCs w:val="32"/>
        </w:rPr>
        <w:t>万元，其中，基本支出预算数</w:t>
      </w:r>
      <w:r w:rsidRPr="005868CC">
        <w:rPr>
          <w:rFonts w:ascii="仿宋_GB2312" w:eastAsia="仿宋_GB2312" w:hAnsi="仿宋" w:cstheme="minorBidi"/>
          <w:bCs/>
          <w:sz w:val="32"/>
          <w:szCs w:val="32"/>
        </w:rPr>
        <w:t>2,989.79</w:t>
      </w:r>
      <w:r w:rsidRPr="005868CC">
        <w:rPr>
          <w:rFonts w:ascii="仿宋_GB2312" w:eastAsia="仿宋_GB2312" w:hAnsi="仿宋" w:cstheme="minorBidi" w:hint="eastAsia"/>
          <w:bCs/>
          <w:sz w:val="32"/>
          <w:szCs w:val="32"/>
        </w:rPr>
        <w:t>万元，项目支出预算数</w:t>
      </w:r>
      <w:r w:rsidRPr="005868CC">
        <w:rPr>
          <w:rFonts w:ascii="仿宋_GB2312" w:eastAsia="仿宋_GB2312" w:hAnsi="仿宋" w:cstheme="minorBidi"/>
          <w:bCs/>
          <w:sz w:val="32"/>
          <w:szCs w:val="32"/>
        </w:rPr>
        <w:t>147,587.68</w:t>
      </w:r>
      <w:r w:rsidRPr="005868CC">
        <w:rPr>
          <w:rFonts w:ascii="仿宋_GB2312" w:eastAsia="仿宋_GB2312" w:hAnsi="仿宋" w:cstheme="minorBidi" w:hint="eastAsia"/>
          <w:bCs/>
          <w:sz w:val="32"/>
          <w:szCs w:val="32"/>
        </w:rPr>
        <w:t>万元，其他支出预算数</w:t>
      </w:r>
      <w:r>
        <w:rPr>
          <w:rFonts w:ascii="仿宋_GB2312" w:eastAsia="仿宋_GB2312" w:hAnsi="仿宋" w:cstheme="minorBidi" w:hint="eastAsia"/>
          <w:bCs/>
          <w:sz w:val="32"/>
          <w:szCs w:val="32"/>
        </w:rPr>
        <w:t>0</w:t>
      </w:r>
      <w:r w:rsidRPr="005868CC">
        <w:rPr>
          <w:rFonts w:ascii="仿宋_GB2312" w:eastAsia="仿宋_GB2312" w:hAnsi="仿宋" w:cstheme="minorBidi" w:hint="eastAsia"/>
          <w:bCs/>
          <w:sz w:val="32"/>
          <w:szCs w:val="32"/>
        </w:rPr>
        <w:t>万元。</w:t>
      </w:r>
    </w:p>
    <w:p w:rsidR="009F2357" w:rsidRPr="00F96745" w:rsidRDefault="009F2357" w:rsidP="00F96745">
      <w:pPr>
        <w:spacing w:line="600" w:lineRule="exact"/>
        <w:ind w:firstLineChars="200" w:firstLine="640"/>
        <w:rPr>
          <w:rFonts w:ascii="楷体_GB2312" w:eastAsia="楷体_GB2312"/>
          <w:sz w:val="32"/>
          <w:szCs w:val="32"/>
        </w:rPr>
      </w:pPr>
      <w:r w:rsidRPr="00F96745">
        <w:rPr>
          <w:rFonts w:ascii="楷体_GB2312" w:eastAsia="楷体_GB2312" w:hint="eastAsia"/>
          <w:sz w:val="32"/>
          <w:szCs w:val="32"/>
        </w:rPr>
        <w:t>（一）收入支出预算安排情况。</w:t>
      </w:r>
    </w:p>
    <w:p w:rsidR="009F2357" w:rsidRDefault="009F2357" w:rsidP="009F2357">
      <w:pPr>
        <w:adjustRightInd w:val="0"/>
        <w:snapToGrid w:val="0"/>
        <w:spacing w:line="560" w:lineRule="exact"/>
        <w:ind w:firstLineChars="200" w:firstLine="640"/>
        <w:rPr>
          <w:rFonts w:ascii="仿宋_GB2312" w:eastAsia="仿宋_GB2312" w:hAnsi="仿宋" w:cstheme="minorBidi"/>
          <w:bCs/>
          <w:sz w:val="32"/>
          <w:szCs w:val="32"/>
        </w:rPr>
      </w:pPr>
      <w:r w:rsidRPr="009F2357">
        <w:rPr>
          <w:rFonts w:ascii="仿宋_GB2312" w:eastAsia="仿宋_GB2312" w:hAnsi="仿宋" w:cstheme="minorBidi" w:hint="eastAsia"/>
          <w:bCs/>
          <w:sz w:val="32"/>
          <w:szCs w:val="32"/>
        </w:rPr>
        <w:lastRenderedPageBreak/>
        <w:t>包括单位收入、支出年初预算安排情况，与上年对比情况及增减变动原因</w:t>
      </w:r>
      <w:r>
        <w:rPr>
          <w:rFonts w:ascii="仿宋_GB2312" w:eastAsia="仿宋_GB2312" w:hAnsi="仿宋" w:cstheme="minorBidi" w:hint="eastAsia"/>
          <w:bCs/>
          <w:sz w:val="32"/>
          <w:szCs w:val="32"/>
        </w:rPr>
        <w:t>：</w:t>
      </w:r>
    </w:p>
    <w:p w:rsidR="005868CC" w:rsidRPr="005868CC"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预算收入本年73940.95万元，上年66839.83万元，同比增减额7101.11万元，同比增减率10.62%。增减变动原因进行说明如下：主要是增加政府固定资产投资项目收入。</w:t>
      </w:r>
    </w:p>
    <w:p w:rsidR="005868CC" w:rsidRPr="005868CC"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预算支出本年73940.95万元，上年66839.83万元，同比增减额7101.11万元，同比增减率10.62%。</w:t>
      </w:r>
    </w:p>
    <w:p w:rsidR="005868CC" w:rsidRPr="005868CC"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其中:基本支出3540.23万元（其中：人员经费2469.79万元，公用经费1070.44万元），上年基本支出3583.06万元，同比增减额-42.82万元，同比增减率-1.2%，增减变动原因进行说明如下：主要是减少公务用车运行维护费。</w:t>
      </w:r>
    </w:p>
    <w:p w:rsidR="00010B04"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项目支出70400.71万元，上年项目支出63256.78万元，同比增减额7143.94万元，同比增减率11.29%。增减变动原因进行说明如下：主要是增加政府固定资产投资项目收入。</w:t>
      </w:r>
    </w:p>
    <w:p w:rsidR="009F2357" w:rsidRPr="009F2357" w:rsidRDefault="009F2357" w:rsidP="00F96745">
      <w:pPr>
        <w:spacing w:line="600" w:lineRule="exact"/>
        <w:ind w:firstLineChars="200" w:firstLine="640"/>
        <w:rPr>
          <w:rFonts w:ascii="仿宋_GB2312" w:eastAsia="仿宋_GB2312" w:hAnsi="仿宋" w:cstheme="minorBidi"/>
          <w:bCs/>
          <w:sz w:val="32"/>
          <w:szCs w:val="32"/>
        </w:rPr>
      </w:pPr>
      <w:r w:rsidRPr="00F96745">
        <w:rPr>
          <w:rFonts w:ascii="楷体_GB2312" w:eastAsia="楷体_GB2312" w:hint="eastAsia"/>
          <w:sz w:val="32"/>
          <w:szCs w:val="32"/>
        </w:rPr>
        <w:t>（二）收入支出预算执行情况。</w:t>
      </w:r>
    </w:p>
    <w:p w:rsidR="009F2357" w:rsidRPr="009F2357" w:rsidRDefault="009F2357" w:rsidP="009F2357">
      <w:pPr>
        <w:adjustRightInd w:val="0"/>
        <w:snapToGrid w:val="0"/>
        <w:spacing w:line="560" w:lineRule="exact"/>
        <w:ind w:firstLineChars="200" w:firstLine="640"/>
        <w:rPr>
          <w:rFonts w:ascii="仿宋_GB2312" w:eastAsia="仿宋_GB2312" w:hAnsi="仿宋" w:cstheme="minorBidi"/>
          <w:bCs/>
          <w:sz w:val="32"/>
          <w:szCs w:val="32"/>
        </w:rPr>
      </w:pPr>
      <w:r w:rsidRPr="009F2357">
        <w:rPr>
          <w:rFonts w:ascii="仿宋_GB2312" w:eastAsia="仿宋_GB2312" w:hAnsi="仿宋" w:cstheme="minorBidi" w:hint="eastAsia"/>
          <w:bCs/>
          <w:sz w:val="32"/>
          <w:szCs w:val="32"/>
        </w:rPr>
        <w:t>当年收入支出预算执行基本情况，与上年度对比情况，包括增减绝对值与幅度，增减变动主要原因</w:t>
      </w:r>
      <w:r>
        <w:rPr>
          <w:rFonts w:ascii="仿宋_GB2312" w:eastAsia="仿宋_GB2312" w:hAnsi="仿宋" w:cstheme="minorBidi" w:hint="eastAsia"/>
          <w:bCs/>
          <w:sz w:val="32"/>
          <w:szCs w:val="32"/>
        </w:rPr>
        <w:t>：</w:t>
      </w:r>
    </w:p>
    <w:p w:rsidR="009F2357" w:rsidRPr="009F2357" w:rsidRDefault="009F2357" w:rsidP="009F2357">
      <w:pPr>
        <w:adjustRightInd w:val="0"/>
        <w:snapToGrid w:val="0"/>
        <w:spacing w:line="560" w:lineRule="exact"/>
        <w:ind w:firstLineChars="200" w:firstLine="640"/>
        <w:rPr>
          <w:rFonts w:ascii="仿宋_GB2312" w:eastAsia="仿宋_GB2312" w:hAnsi="仿宋" w:cstheme="minorBidi"/>
          <w:bCs/>
          <w:sz w:val="32"/>
          <w:szCs w:val="32"/>
        </w:rPr>
      </w:pPr>
      <w:r w:rsidRPr="009F2357">
        <w:rPr>
          <w:rFonts w:ascii="仿宋_GB2312" w:eastAsia="仿宋_GB2312" w:hAnsi="仿宋" w:cstheme="minorBidi" w:hint="eastAsia"/>
          <w:bCs/>
          <w:sz w:val="32"/>
          <w:szCs w:val="32"/>
        </w:rPr>
        <w:t>单位收入本年90577.47万元，上年65086.07万元，同比增减额25491.41万元，同比增减率39.17%。增减变动原因进行说明如下：主要是增加政府固定资产投资项目收入。</w:t>
      </w:r>
    </w:p>
    <w:p w:rsidR="009F2357" w:rsidRPr="009F2357" w:rsidRDefault="009F2357" w:rsidP="009F2357">
      <w:pPr>
        <w:adjustRightInd w:val="0"/>
        <w:snapToGrid w:val="0"/>
        <w:spacing w:line="560" w:lineRule="exact"/>
        <w:ind w:firstLineChars="200" w:firstLine="640"/>
        <w:rPr>
          <w:rFonts w:ascii="仿宋_GB2312" w:eastAsia="仿宋_GB2312" w:hAnsi="仿宋" w:cstheme="minorBidi"/>
          <w:bCs/>
          <w:sz w:val="32"/>
          <w:szCs w:val="32"/>
        </w:rPr>
      </w:pPr>
      <w:r w:rsidRPr="009F2357">
        <w:rPr>
          <w:rFonts w:ascii="仿宋_GB2312" w:eastAsia="仿宋_GB2312" w:hAnsi="仿宋" w:cstheme="minorBidi" w:hint="eastAsia"/>
          <w:bCs/>
          <w:sz w:val="32"/>
          <w:szCs w:val="32"/>
        </w:rPr>
        <w:t>单位支出本年150577.47万元，上年65086.07万元，同比增减额85491.41万元，同比增减率131.35%。增减变动原因进行说明如下：主要是增加公益对接项目购房款支出。</w:t>
      </w:r>
    </w:p>
    <w:p w:rsidR="00A35247" w:rsidRDefault="00A35247" w:rsidP="00A35247">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lastRenderedPageBreak/>
        <w:t>1.统筹谋划破解难题。面对区属办公用房西豪逸景6号楼房产过户争议多、跨度长、难度大等复杂情况，坚持靠前服务、强化统筹协调，积极联合规自分局、财政局、司法局等部门，共同商讨尾款支付及房产过户方案，及时向不动产登记大厅提出房产异议，避免由于房产公司资金运转问题导致产权出现抵押或查封情况，主动与税务局对接将剩余1.6亿余元购房尾款先行缴清该公司所欠税款及滞纳金，在增加地方税收的同时顺利完成产权过户，解决跨度长达10余年的房屋购买及产权登记难题，最大限度保障国有资产安全。</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2.深化机关节能减碳。充分发挥党政机关在节能降碳领域示范引领作用，二龙路办公区自2023年7月至2024年6月期间，通过使用绿电共消减1373吨核证减排量（CER），成为全市首个实现碳中和目标的党政机关。围绕市区节能降碳新目标新任务，深挖节能降碳新潜能，统筹合力推进政府机关办公区绿电使用工作，促进能源低碳高效利用提速升级，有效解决各办公区年度碳排放超过配额问题，在完成碳履约后系统内仍剩余3000余吨碳配额。2024年9月，在全市区级机关事务系统中，率先将富裕碳配额进行公开交易，增加区财政收入30余万元，同时降低其他重点排放企业的碳配额采购成本，真正实现经济效益和社会效益“双丰收”。</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3.高效整合办公资源。以京源大厦装修改造为契机，联合区发改委系统梳理区属办公用房租赁面积、租赁金额、起止时间等信息台账，坚持标准配置、有效利用、厉行节约原则，重点考虑调整产权为私企或个人、租金总价和单价较高</w:t>
      </w:r>
      <w:r w:rsidRPr="00F35AE8">
        <w:rPr>
          <w:rFonts w:ascii="仿宋_GB2312" w:eastAsia="仿宋_GB2312" w:hAnsi="仿宋" w:cstheme="minorBidi" w:hint="eastAsia"/>
          <w:bCs/>
          <w:sz w:val="32"/>
          <w:szCs w:val="32"/>
        </w:rPr>
        <w:lastRenderedPageBreak/>
        <w:t>的租赁房屋以及办公用房较为紧张的单位，确定20余家在外租赁办公用房单位迁入，未来进一步压缩租赁规模，预计节约年度房屋租赁费用4000余万元。制定《京源大厦办公用房调整工作组织实施方案》，成立办公用房调整工作领导组，围绕施工进度、膳食保障、物业服务、资产配备等具体职责，拉清单、盯重点、定时限，持续加强全过程跟踪服务，在强化质量管控、保证安全生产的前提下，加快项目推进、抢抓工期节点，确保京源大厦办公用房项目高质高效按时完成。</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4.打造西城服务样本。聚焦核心区政务接待环境优化提升，围绕会务服务、设备维保、膳食保障等工作职责，通过改造常委会会议室、更新视频终端设备、一号楼大厅综合展示视频改造、二号楼大厅非物质文化展等措施，不断“强硬件”“优软件”，多维度展现西城风采。结合区情区况深入研究“精、新、优”服务新办法，按照“总体规划、分批落实”的思路，以二龙路办公区北楼一层北侧为平台，统筹各方资源，引入衣物干洗、金融服务、自助咖啡等服务类企业，以优惠的价格、高品质的服务打造集生活服务、访客接待、适度休憩为一体的“小而精”集中服务空间，塑造具有西城温度的服务样本。积极响应区数字人民币试点工作要求，以数字人民币统发工资为切入点，围绕数字人民币基础概念、架构特点及场景应用等，邀请中国工商银行数字人民币专家开展专题宣讲，在机关办公区内安装数字人民币自助售货机，进一步丰富数字人民币应用场景，提高数字人民币的认知度、</w:t>
      </w:r>
      <w:r w:rsidRPr="00F35AE8">
        <w:rPr>
          <w:rFonts w:ascii="仿宋_GB2312" w:eastAsia="仿宋_GB2312" w:hAnsi="仿宋" w:cstheme="minorBidi" w:hint="eastAsia"/>
          <w:bCs/>
          <w:sz w:val="32"/>
          <w:szCs w:val="32"/>
        </w:rPr>
        <w:lastRenderedPageBreak/>
        <w:t>影响力和使用率，助推数字政府建设发展。</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5.全力服务保障民生。统筹合力推动区委民生事项决策部署稳步推进，在西直门内大街275号装修改造项目中提前谋划、周密部署，高质量做好项目建设、资产配备、服务对接、搬家迁址等服务保障工作，在后续资产处置工作中，通过以部分固定资产折抵房租的方式，最大限度节约财政资金，助力打造西城区政务服务新地标，西直门政务服务大厅于2024年6月正式启用，成为西城区进一步优化营商环境、提升服务质效的重要标志。积极探索党建引领城市基层治理新路径，联合属地街道党组织一体推进菜园街棚改项目、四道湾胡同11号房产公益性用房对接工作，助力社区打造“养老食堂”、“幼儿阅读”等公共空间，健全“一老一小”保障机制，以闲置房产再利用、资源效益最大化的方式，全力保障区域民生工程落地落实，推动机关事务工作向中心聚焦、为大局助力。</w:t>
      </w:r>
    </w:p>
    <w:p w:rsid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6.落实安全生产责任。压紧压实安全生产责任，研究制定《区机关事务服务中心消防安全检查要点手册》《机关办公区安全工作应急处置方案》，持续加强对机关大院、设备设施、食堂燃气、施工现场的巡视检查力度，依托“企安安”平台，督促第三方及施工项目负责人认真落实各项安全措施，做好常态化安全巡查和值班值守，及时管控风险、消除隐患，以“时时放心不下”的责任感全力以赴抓好安全生产工作。紧盯全国两会、区委全会等重大会议及春节、国庆等重要时间节点，健全完善重大活动服务保障工作联动机制，落实值</w:t>
      </w:r>
      <w:r w:rsidRPr="00F35AE8">
        <w:rPr>
          <w:rFonts w:ascii="仿宋_GB2312" w:eastAsia="仿宋_GB2312" w:hAnsi="仿宋" w:cstheme="minorBidi" w:hint="eastAsia"/>
          <w:bCs/>
          <w:sz w:val="32"/>
          <w:szCs w:val="32"/>
        </w:rPr>
        <w:lastRenderedPageBreak/>
        <w:t>班值守和信息报送制度，加强机关办公区、项目施工现场安全管理及巡查力度，做好来访群众分流、疏导工作，加强常态化应急处突演练，全力保障重点项目安全有序推进、机关办公区平稳高效运转。</w:t>
      </w:r>
    </w:p>
    <w:p w:rsidR="00A356FD" w:rsidRPr="00673DB1" w:rsidRDefault="00A356FD" w:rsidP="00F35AE8">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西城区机关事务服务中心202</w:t>
      </w:r>
      <w:r w:rsidR="00A02123">
        <w:rPr>
          <w:rFonts w:ascii="仿宋_GB2312" w:eastAsia="仿宋_GB2312" w:hAnsi="仿宋" w:cstheme="minorBidi" w:hint="eastAsia"/>
          <w:bCs/>
          <w:sz w:val="32"/>
          <w:szCs w:val="32"/>
        </w:rPr>
        <w:t>4</w:t>
      </w:r>
      <w:r w:rsidRPr="00673DB1">
        <w:rPr>
          <w:rFonts w:ascii="仿宋_GB2312" w:eastAsia="仿宋_GB2312" w:hAnsi="仿宋" w:cstheme="minorBidi" w:hint="eastAsia"/>
          <w:bCs/>
          <w:sz w:val="32"/>
          <w:szCs w:val="32"/>
        </w:rPr>
        <w:t>年各项目支出绩效目标工作能够按照年初计划有序进行。</w:t>
      </w:r>
      <w:r w:rsidR="009B2481" w:rsidRPr="00480ED1">
        <w:rPr>
          <w:rFonts w:ascii="仿宋_GB2312" w:eastAsia="仿宋_GB2312" w:hAnsi="仿宋" w:cstheme="minorBidi" w:hint="eastAsia"/>
          <w:bCs/>
          <w:sz w:val="32"/>
          <w:szCs w:val="32"/>
        </w:rPr>
        <w:t>确保</w:t>
      </w:r>
      <w:r w:rsidR="009B2481">
        <w:rPr>
          <w:rFonts w:ascii="仿宋_GB2312" w:eastAsia="仿宋_GB2312" w:hAnsi="仿宋" w:cstheme="minorBidi" w:hint="eastAsia"/>
          <w:bCs/>
          <w:sz w:val="32"/>
          <w:szCs w:val="32"/>
        </w:rPr>
        <w:t>纳入中心管理的</w:t>
      </w:r>
      <w:r w:rsidRPr="00673DB1">
        <w:rPr>
          <w:rFonts w:ascii="仿宋_GB2312" w:eastAsia="仿宋_GB2312" w:hAnsi="仿宋" w:cstheme="minorBidi" w:hint="eastAsia"/>
          <w:bCs/>
          <w:sz w:val="32"/>
          <w:szCs w:val="32"/>
        </w:rPr>
        <w:t>办公区各项服务保障规范、正常、有序，全面推进社会化管理模式和服务水平，为机关工作人员创造良好的办公环境。</w:t>
      </w:r>
    </w:p>
    <w:p w:rsidR="00A35247" w:rsidRDefault="00A35247" w:rsidP="00A35247">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E80C34" w:rsidRPr="00673DB1" w:rsidRDefault="00E80C34"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单位项目支出按照预算安排，</w:t>
      </w:r>
      <w:r w:rsidR="009C112D">
        <w:rPr>
          <w:rFonts w:ascii="仿宋_GB2312" w:eastAsia="仿宋_GB2312" w:hAnsi="仿宋" w:cstheme="minorBidi" w:hint="eastAsia"/>
          <w:bCs/>
          <w:sz w:val="32"/>
          <w:szCs w:val="32"/>
        </w:rPr>
        <w:t>遵守资金管理制度，强化监督、专款专用、确保各项资金及时到位。</w:t>
      </w:r>
      <w:r w:rsidR="00523CD4">
        <w:rPr>
          <w:rFonts w:ascii="仿宋_GB2312" w:eastAsia="仿宋_GB2312" w:hAnsi="仿宋" w:cstheme="minorBidi" w:hint="eastAsia"/>
          <w:bCs/>
          <w:sz w:val="32"/>
          <w:szCs w:val="32"/>
        </w:rPr>
        <w:t>落实</w:t>
      </w:r>
      <w:r w:rsidR="00BA66F2">
        <w:rPr>
          <w:rFonts w:ascii="仿宋_GB2312" w:eastAsia="仿宋_GB2312" w:hAnsi="仿宋" w:cstheme="minorBidi" w:hint="eastAsia"/>
          <w:bCs/>
          <w:sz w:val="32"/>
          <w:szCs w:val="32"/>
        </w:rPr>
        <w:t>中心</w:t>
      </w:r>
      <w:r w:rsidR="00523CD4">
        <w:rPr>
          <w:rFonts w:ascii="仿宋_GB2312" w:eastAsia="仿宋_GB2312" w:hAnsi="仿宋" w:cstheme="minorBidi" w:hint="eastAsia"/>
          <w:bCs/>
          <w:sz w:val="32"/>
          <w:szCs w:val="32"/>
        </w:rPr>
        <w:t>《</w:t>
      </w:r>
      <w:r w:rsidR="00523CD4" w:rsidRPr="009C112D">
        <w:rPr>
          <w:rFonts w:ascii="仿宋_GB2312" w:eastAsia="仿宋_GB2312" w:hAnsi="仿宋" w:cstheme="minorBidi" w:hint="eastAsia"/>
          <w:bCs/>
          <w:sz w:val="32"/>
          <w:szCs w:val="32"/>
        </w:rPr>
        <w:t>经费使用</w:t>
      </w:r>
      <w:r w:rsidR="00523CD4" w:rsidRPr="009C112D">
        <w:rPr>
          <w:rFonts w:ascii="仿宋_GB2312" w:eastAsia="仿宋_GB2312" w:hAnsi="仿宋" w:cstheme="minorBidi"/>
          <w:bCs/>
          <w:sz w:val="32"/>
          <w:szCs w:val="32"/>
        </w:rPr>
        <w:t>审批管理办法</w:t>
      </w:r>
      <w:r w:rsidR="00523CD4">
        <w:rPr>
          <w:rFonts w:ascii="仿宋_GB2312" w:eastAsia="仿宋_GB2312" w:hAnsi="仿宋" w:cstheme="minorBidi" w:hint="eastAsia"/>
          <w:bCs/>
          <w:sz w:val="32"/>
          <w:szCs w:val="32"/>
        </w:rPr>
        <w:t>》</w:t>
      </w:r>
      <w:r w:rsidRPr="00673DB1">
        <w:rPr>
          <w:rFonts w:ascii="仿宋_GB2312" w:eastAsia="仿宋_GB2312" w:hAnsi="仿宋" w:cstheme="minorBidi" w:hint="eastAsia"/>
          <w:bCs/>
          <w:sz w:val="32"/>
          <w:szCs w:val="32"/>
        </w:rPr>
        <w:t>，</w:t>
      </w:r>
      <w:r w:rsidR="00523CD4">
        <w:rPr>
          <w:rFonts w:ascii="仿宋_GB2312" w:eastAsia="仿宋_GB2312" w:hAnsi="仿宋" w:cstheme="minorBidi" w:hint="eastAsia"/>
          <w:bCs/>
          <w:sz w:val="32"/>
          <w:szCs w:val="32"/>
        </w:rPr>
        <w:t>做到事前有审批，</w:t>
      </w:r>
      <w:r w:rsidR="00BA66F2">
        <w:rPr>
          <w:rFonts w:ascii="仿宋_GB2312" w:eastAsia="仿宋_GB2312" w:hAnsi="仿宋" w:cstheme="minorBidi" w:hint="eastAsia"/>
          <w:bCs/>
          <w:sz w:val="32"/>
          <w:szCs w:val="32"/>
        </w:rPr>
        <w:t>事中有流程，</w:t>
      </w:r>
      <w:r w:rsidR="00DD3C78">
        <w:rPr>
          <w:rFonts w:ascii="仿宋_GB2312" w:eastAsia="仿宋_GB2312" w:hAnsi="仿宋" w:cstheme="minorBidi" w:hint="eastAsia"/>
          <w:bCs/>
          <w:sz w:val="32"/>
          <w:szCs w:val="32"/>
        </w:rPr>
        <w:t>支付</w:t>
      </w:r>
      <w:r w:rsidR="00BA66F2">
        <w:rPr>
          <w:rFonts w:ascii="仿宋_GB2312" w:eastAsia="仿宋_GB2312" w:hAnsi="仿宋" w:cstheme="minorBidi" w:hint="eastAsia"/>
          <w:bCs/>
          <w:sz w:val="32"/>
          <w:szCs w:val="32"/>
        </w:rPr>
        <w:t>有依据</w:t>
      </w:r>
      <w:r w:rsidR="00523CD4">
        <w:rPr>
          <w:rFonts w:ascii="仿宋_GB2312" w:eastAsia="仿宋_GB2312" w:hAnsi="仿宋" w:cstheme="minorBidi" w:hint="eastAsia"/>
          <w:bCs/>
          <w:sz w:val="32"/>
          <w:szCs w:val="32"/>
        </w:rPr>
        <w:t>。</w:t>
      </w:r>
      <w:r w:rsidR="00DC4CA5">
        <w:rPr>
          <w:rFonts w:ascii="仿宋_GB2312" w:eastAsia="仿宋_GB2312" w:hAnsi="仿宋" w:cstheme="minorBidi" w:hint="eastAsia"/>
          <w:bCs/>
          <w:sz w:val="32"/>
          <w:szCs w:val="32"/>
        </w:rPr>
        <w:t>项目内容与</w:t>
      </w:r>
      <w:r w:rsidRPr="00673DB1">
        <w:rPr>
          <w:rFonts w:ascii="仿宋_GB2312" w:eastAsia="仿宋_GB2312" w:hAnsi="仿宋" w:cstheme="minorBidi" w:hint="eastAsia"/>
          <w:bCs/>
          <w:sz w:val="32"/>
          <w:szCs w:val="32"/>
        </w:rPr>
        <w:t>部门预算批复的用途</w:t>
      </w:r>
      <w:r w:rsidR="00DC4CA5">
        <w:rPr>
          <w:rFonts w:ascii="仿宋_GB2312" w:eastAsia="仿宋_GB2312" w:hAnsi="仿宋" w:cstheme="minorBidi" w:hint="eastAsia"/>
          <w:bCs/>
          <w:sz w:val="32"/>
          <w:szCs w:val="32"/>
        </w:rPr>
        <w:t>相一致</w:t>
      </w:r>
      <w:r w:rsidRPr="00673DB1">
        <w:rPr>
          <w:rFonts w:ascii="仿宋_GB2312" w:eastAsia="仿宋_GB2312" w:hAnsi="仿宋" w:cstheme="minorBidi" w:hint="eastAsia"/>
          <w:bCs/>
          <w:sz w:val="32"/>
          <w:szCs w:val="32"/>
        </w:rPr>
        <w:t>，</w:t>
      </w:r>
      <w:r w:rsidR="00DC4CA5">
        <w:rPr>
          <w:rFonts w:ascii="仿宋_GB2312" w:eastAsia="仿宋_GB2312" w:hAnsi="仿宋" w:cstheme="minorBidi" w:hint="eastAsia"/>
          <w:bCs/>
          <w:sz w:val="32"/>
          <w:szCs w:val="32"/>
        </w:rPr>
        <w:t>预算</w:t>
      </w:r>
      <w:r w:rsidRPr="00673DB1">
        <w:rPr>
          <w:rFonts w:ascii="仿宋_GB2312" w:eastAsia="仿宋_GB2312" w:hAnsi="仿宋" w:cstheme="minorBidi" w:hint="eastAsia"/>
          <w:bCs/>
          <w:sz w:val="32"/>
          <w:szCs w:val="32"/>
        </w:rPr>
        <w:t>资金使用无截留、挤占、挪用、虚列支出等情况。建立了工作有计划、实施有方案、日常有监督的管理机制，保证了各项资金使用的合理合规，充分发挥了</w:t>
      </w:r>
      <w:r w:rsidR="0034104D">
        <w:rPr>
          <w:rFonts w:ascii="仿宋_GB2312" w:eastAsia="仿宋_GB2312" w:hAnsi="仿宋" w:cstheme="minorBidi" w:hint="eastAsia"/>
          <w:bCs/>
          <w:sz w:val="32"/>
          <w:szCs w:val="32"/>
        </w:rPr>
        <w:t>财政预算</w:t>
      </w:r>
      <w:r w:rsidRPr="00673DB1">
        <w:rPr>
          <w:rFonts w:ascii="仿宋_GB2312" w:eastAsia="仿宋_GB2312" w:hAnsi="仿宋" w:cstheme="minorBidi" w:hint="eastAsia"/>
          <w:bCs/>
          <w:sz w:val="32"/>
          <w:szCs w:val="32"/>
        </w:rPr>
        <w:t>资金的效益性。</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A35247" w:rsidRPr="00673DB1" w:rsidRDefault="00A35247"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1</w:t>
      </w:r>
      <w:r w:rsidR="00673DB1">
        <w:rPr>
          <w:rFonts w:ascii="仿宋_GB2312" w:eastAsia="仿宋_GB2312" w:hAnsi="仿宋" w:cstheme="minorBidi" w:hint="eastAsia"/>
          <w:bCs/>
          <w:sz w:val="32"/>
          <w:szCs w:val="32"/>
        </w:rPr>
        <w:t>、</w:t>
      </w:r>
      <w:r w:rsidRPr="00673DB1">
        <w:rPr>
          <w:rFonts w:ascii="仿宋_GB2312" w:eastAsia="仿宋_GB2312" w:hAnsi="仿宋" w:cstheme="minorBidi" w:hint="eastAsia"/>
          <w:bCs/>
          <w:sz w:val="32"/>
          <w:szCs w:val="32"/>
        </w:rPr>
        <w:t>财务</w:t>
      </w:r>
      <w:r w:rsidRPr="00673DB1">
        <w:rPr>
          <w:rFonts w:ascii="仿宋_GB2312" w:eastAsia="仿宋_GB2312" w:hAnsi="仿宋" w:cstheme="minorBidi"/>
          <w:bCs/>
          <w:sz w:val="32"/>
          <w:szCs w:val="32"/>
        </w:rPr>
        <w:t>管理制度健全性</w:t>
      </w:r>
    </w:p>
    <w:p w:rsidR="00F12058" w:rsidRPr="00673DB1" w:rsidRDefault="00F1205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区机关事务服务中心财务管理工作</w:t>
      </w:r>
      <w:r w:rsidR="00DE06F8" w:rsidRPr="00673DB1">
        <w:rPr>
          <w:rFonts w:ascii="仿宋_GB2312" w:eastAsia="仿宋_GB2312" w:hAnsi="仿宋" w:cstheme="minorBidi" w:hint="eastAsia"/>
          <w:bCs/>
          <w:sz w:val="32"/>
          <w:szCs w:val="32"/>
        </w:rPr>
        <w:t>认真贯彻执行国家相关财务管理的法律法规，</w:t>
      </w:r>
      <w:r w:rsidRPr="00673DB1">
        <w:rPr>
          <w:rFonts w:ascii="仿宋_GB2312" w:eastAsia="仿宋_GB2312" w:hAnsi="仿宋" w:cstheme="minorBidi" w:hint="eastAsia"/>
          <w:bCs/>
          <w:sz w:val="32"/>
          <w:szCs w:val="32"/>
        </w:rPr>
        <w:t>严格落实</w:t>
      </w:r>
      <w:r w:rsidR="00DE06F8" w:rsidRPr="00673DB1">
        <w:rPr>
          <w:rFonts w:ascii="仿宋_GB2312" w:eastAsia="仿宋_GB2312" w:hAnsi="仿宋" w:cstheme="minorBidi" w:hint="eastAsia"/>
          <w:bCs/>
          <w:sz w:val="32"/>
          <w:szCs w:val="32"/>
        </w:rPr>
        <w:t>中心</w:t>
      </w:r>
      <w:r w:rsidRPr="00673DB1">
        <w:rPr>
          <w:rFonts w:ascii="仿宋_GB2312" w:eastAsia="仿宋_GB2312" w:hAnsi="仿宋" w:cstheme="minorBidi" w:hint="eastAsia"/>
          <w:bCs/>
          <w:sz w:val="32"/>
          <w:szCs w:val="32"/>
        </w:rPr>
        <w:t>《内部控制制度手册》、《</w:t>
      </w:r>
      <w:r w:rsidR="0000440D" w:rsidRPr="0000440D">
        <w:rPr>
          <w:rFonts w:ascii="仿宋_GB2312" w:eastAsia="仿宋_GB2312" w:hAnsi="仿宋" w:cstheme="minorBidi" w:hint="eastAsia"/>
          <w:bCs/>
          <w:sz w:val="32"/>
          <w:szCs w:val="32"/>
        </w:rPr>
        <w:t>经费使用审批管理办法</w:t>
      </w:r>
      <w:r w:rsidRPr="00673DB1">
        <w:rPr>
          <w:rFonts w:ascii="仿宋_GB2312" w:eastAsia="仿宋_GB2312" w:hAnsi="仿宋" w:cstheme="minorBidi" w:hint="eastAsia"/>
          <w:bCs/>
          <w:sz w:val="32"/>
          <w:szCs w:val="32"/>
        </w:rPr>
        <w:t>》</w:t>
      </w:r>
      <w:r w:rsidR="00DE06F8" w:rsidRPr="00673DB1">
        <w:rPr>
          <w:rFonts w:ascii="仿宋_GB2312" w:eastAsia="仿宋_GB2312" w:hAnsi="仿宋" w:cstheme="minorBidi" w:hint="eastAsia"/>
          <w:bCs/>
          <w:sz w:val="32"/>
          <w:szCs w:val="32"/>
        </w:rPr>
        <w:t>等工作制度。</w:t>
      </w:r>
    </w:p>
    <w:p w:rsidR="00A35247" w:rsidRPr="00673DB1" w:rsidRDefault="00A35247"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2</w:t>
      </w:r>
      <w:r w:rsidR="00673DB1">
        <w:rPr>
          <w:rFonts w:ascii="仿宋_GB2312" w:eastAsia="仿宋_GB2312" w:hAnsi="仿宋" w:cstheme="minorBidi" w:hint="eastAsia"/>
          <w:bCs/>
          <w:sz w:val="32"/>
          <w:szCs w:val="32"/>
        </w:rPr>
        <w:t>、</w:t>
      </w:r>
      <w:r w:rsidRPr="00673DB1">
        <w:rPr>
          <w:rFonts w:ascii="仿宋_GB2312" w:eastAsia="仿宋_GB2312" w:hAnsi="仿宋" w:cstheme="minorBidi" w:hint="eastAsia"/>
          <w:bCs/>
          <w:sz w:val="32"/>
          <w:szCs w:val="32"/>
        </w:rPr>
        <w:t>资金使用合规性</w:t>
      </w:r>
      <w:r w:rsidRPr="00673DB1">
        <w:rPr>
          <w:rFonts w:ascii="仿宋_GB2312" w:eastAsia="仿宋_GB2312" w:hAnsi="仿宋" w:cstheme="minorBidi"/>
          <w:bCs/>
          <w:sz w:val="32"/>
          <w:szCs w:val="32"/>
        </w:rPr>
        <w:t>和安全性</w:t>
      </w:r>
    </w:p>
    <w:p w:rsidR="0002129C" w:rsidRPr="00673DB1" w:rsidRDefault="00E449E3"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区机关事务服务中心严格按照</w:t>
      </w:r>
      <w:r w:rsidR="00112239">
        <w:rPr>
          <w:rFonts w:ascii="仿宋_GB2312" w:eastAsia="仿宋_GB2312" w:hAnsi="仿宋" w:cstheme="minorBidi" w:hint="eastAsia"/>
          <w:bCs/>
          <w:sz w:val="32"/>
          <w:szCs w:val="32"/>
        </w:rPr>
        <w:t>预算资金批复的内容</w:t>
      </w:r>
      <w:r w:rsidRPr="00673DB1">
        <w:rPr>
          <w:rFonts w:ascii="仿宋_GB2312" w:eastAsia="仿宋_GB2312" w:hAnsi="仿宋" w:cstheme="minorBidi" w:hint="eastAsia"/>
          <w:bCs/>
          <w:sz w:val="32"/>
          <w:szCs w:val="32"/>
        </w:rPr>
        <w:t>，合规、安全的使用预算项目资金</w:t>
      </w:r>
      <w:r w:rsidR="00F12058" w:rsidRPr="00673DB1">
        <w:rPr>
          <w:rFonts w:ascii="仿宋_GB2312" w:eastAsia="仿宋_GB2312" w:hAnsi="仿宋" w:cstheme="minorBidi" w:hint="eastAsia"/>
          <w:bCs/>
          <w:sz w:val="32"/>
          <w:szCs w:val="32"/>
        </w:rPr>
        <w:t>，经费支出事项的审批、审定、</w:t>
      </w:r>
      <w:r w:rsidR="00F12058" w:rsidRPr="00673DB1">
        <w:rPr>
          <w:rFonts w:ascii="仿宋_GB2312" w:eastAsia="仿宋_GB2312" w:hAnsi="仿宋" w:cstheme="minorBidi" w:hint="eastAsia"/>
          <w:bCs/>
          <w:sz w:val="32"/>
          <w:szCs w:val="32"/>
        </w:rPr>
        <w:lastRenderedPageBreak/>
        <w:t>复审等流程规范</w:t>
      </w:r>
      <w:r w:rsidRPr="00673DB1">
        <w:rPr>
          <w:rFonts w:ascii="仿宋_GB2312" w:eastAsia="仿宋_GB2312" w:hAnsi="仿宋" w:cstheme="minorBidi" w:hint="eastAsia"/>
          <w:bCs/>
          <w:sz w:val="32"/>
          <w:szCs w:val="32"/>
        </w:rPr>
        <w:t>；人员经费按照编制内实有人数计算；公用经费按照定额标准计算；人员经费未超范围、超标准发放津补贴</w:t>
      </w:r>
      <w:r w:rsidR="0002129C" w:rsidRPr="00673DB1">
        <w:rPr>
          <w:rFonts w:ascii="仿宋_GB2312" w:eastAsia="仿宋_GB2312" w:hAnsi="仿宋" w:cstheme="minorBidi" w:hint="eastAsia"/>
          <w:bCs/>
          <w:sz w:val="32"/>
          <w:szCs w:val="32"/>
        </w:rPr>
        <w:t>；人员经费与公用经费不存在随意调整和相互挤占；项目资金按照规定用途和范围使用；项目结余资金按规定上缴财政；“三公”经费、会议费、培训费不存在无预算、超标准支出；“三公”经费、会议费、培训费的报销程序和报销资料规范、齐全</w:t>
      </w:r>
      <w:r w:rsidR="00E50A53" w:rsidRPr="00673DB1">
        <w:rPr>
          <w:rFonts w:ascii="仿宋_GB2312" w:eastAsia="仿宋_GB2312" w:hAnsi="仿宋" w:cstheme="minorBidi" w:hint="eastAsia"/>
          <w:bCs/>
          <w:sz w:val="32"/>
          <w:szCs w:val="32"/>
        </w:rPr>
        <w:t>。</w:t>
      </w:r>
    </w:p>
    <w:p w:rsidR="00A35247" w:rsidRDefault="00A35247" w:rsidP="00E449E3">
      <w:pPr>
        <w:pStyle w:val="a0"/>
        <w:ind w:firstLine="640"/>
        <w:rPr>
          <w:rFonts w:ascii="仿宋_GB2312" w:eastAsia="仿宋_GB2312" w:hAnsi="宋体" w:cs="宋体"/>
          <w:color w:val="000000"/>
          <w:kern w:val="0"/>
          <w:sz w:val="32"/>
          <w:szCs w:val="32"/>
        </w:rPr>
      </w:pPr>
      <w:r w:rsidRPr="00673DB1">
        <w:rPr>
          <w:rFonts w:ascii="仿宋_GB2312" w:eastAsia="仿宋_GB2312" w:hAnsi="仿宋" w:cstheme="minorBidi"/>
          <w:bCs/>
          <w:sz w:val="32"/>
          <w:szCs w:val="32"/>
        </w:rPr>
        <w:t>3</w:t>
      </w:r>
      <w:r w:rsidR="00673DB1">
        <w:rPr>
          <w:rFonts w:ascii="仿宋_GB2312" w:eastAsia="仿宋_GB2312" w:hAnsi="仿宋" w:cstheme="minorBidi" w:hint="eastAsia"/>
          <w:bCs/>
          <w:sz w:val="32"/>
          <w:szCs w:val="32"/>
        </w:rPr>
        <w:t>、</w:t>
      </w:r>
      <w:r w:rsidRPr="00673DB1">
        <w:rPr>
          <w:rFonts w:ascii="仿宋_GB2312" w:eastAsia="仿宋_GB2312" w:hAnsi="仿宋" w:cstheme="minorBidi" w:hint="eastAsia"/>
          <w:bCs/>
          <w:sz w:val="32"/>
          <w:szCs w:val="32"/>
        </w:rPr>
        <w:t>会计</w:t>
      </w:r>
      <w:r w:rsidRPr="00673DB1">
        <w:rPr>
          <w:rFonts w:ascii="仿宋_GB2312" w:eastAsia="仿宋_GB2312" w:hAnsi="仿宋" w:cstheme="minorBidi"/>
          <w:bCs/>
          <w:sz w:val="32"/>
          <w:szCs w:val="32"/>
        </w:rPr>
        <w:t>基础信息完善性</w:t>
      </w:r>
    </w:p>
    <w:p w:rsidR="00C07895" w:rsidRPr="00673DB1" w:rsidRDefault="00C07895"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区机关事务服务中心依法设置会计账簿，不存在私设会计账簿的行为；原始凭证真实、完整、合规；财政票据申领、使用、销毁符合规定；应税行为开具或取得税务发票；会计科目使用正确，数字准确无误</w:t>
      </w:r>
      <w:r w:rsidR="00E449E3" w:rsidRPr="00673DB1">
        <w:rPr>
          <w:rFonts w:ascii="仿宋_GB2312" w:eastAsia="仿宋_GB2312" w:hAnsi="仿宋" w:cstheme="minorBidi" w:hint="eastAsia"/>
          <w:bCs/>
          <w:sz w:val="32"/>
          <w:szCs w:val="32"/>
        </w:rPr>
        <w:t>；定期组织账目核对，做到账证、账账、账表、账实相符；不存在伪造、变更、隐匿或者故意销毁会计凭证、会计账簿、财务会计报告的行为；往来款项及时清理，不存在长期挂账现象；符合会计档案管理规定，不存在会计资料毁损、灭失的行为</w:t>
      </w:r>
      <w:r w:rsidR="00E50A53" w:rsidRPr="00673DB1">
        <w:rPr>
          <w:rFonts w:ascii="仿宋_GB2312" w:eastAsia="仿宋_GB2312" w:hAnsi="仿宋" w:cstheme="minorBidi" w:hint="eastAsia"/>
          <w:bCs/>
          <w:sz w:val="32"/>
          <w:szCs w:val="32"/>
        </w:rPr>
        <w:t>。</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（二）资产管理</w:t>
      </w:r>
    </w:p>
    <w:p w:rsidR="00E50A53" w:rsidRPr="00673DB1" w:rsidRDefault="00E50A53"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严格按规定设置固定资产账簿，及时登记入账，加强固定资产卡片管理，做到一物一卡、不重不漏；按照政府会计制度，将各类行政事业性资产规范入账；组织每年至少一次的资产清查盘点，确保账账、账实相符；按时完成</w:t>
      </w:r>
      <w:r w:rsidR="00656001">
        <w:rPr>
          <w:rFonts w:ascii="仿宋_GB2312" w:eastAsia="仿宋_GB2312" w:hAnsi="仿宋" w:cstheme="minorBidi" w:hint="eastAsia"/>
          <w:bCs/>
          <w:sz w:val="32"/>
          <w:szCs w:val="32"/>
        </w:rPr>
        <w:t>资产</w:t>
      </w:r>
      <w:r w:rsidRPr="00673DB1">
        <w:rPr>
          <w:rFonts w:ascii="仿宋_GB2312" w:eastAsia="仿宋_GB2312" w:hAnsi="仿宋" w:cstheme="minorBidi" w:hint="eastAsia"/>
          <w:bCs/>
          <w:sz w:val="32"/>
          <w:szCs w:val="32"/>
        </w:rPr>
        <w:t>年报工作，确保数据真实、准确、完整；资产的处置程序规范；出租出借或处置资产</w:t>
      </w:r>
      <w:r w:rsidR="00722513">
        <w:rPr>
          <w:rFonts w:ascii="仿宋_GB2312" w:eastAsia="仿宋_GB2312" w:hAnsi="仿宋" w:cstheme="minorBidi" w:hint="eastAsia"/>
          <w:bCs/>
          <w:sz w:val="32"/>
          <w:szCs w:val="32"/>
        </w:rPr>
        <w:t>按照区财政</w:t>
      </w:r>
      <w:r w:rsidR="0098767D" w:rsidRPr="0098767D">
        <w:rPr>
          <w:rFonts w:ascii="仿宋_GB2312" w:eastAsia="仿宋_GB2312" w:hAnsi="仿宋" w:cstheme="minorBidi" w:hint="eastAsia"/>
          <w:bCs/>
          <w:sz w:val="32"/>
          <w:szCs w:val="32"/>
        </w:rPr>
        <w:t>《西城区行政事业单位国有资产出租、出借、对外投资、担保管理办法（试行）》</w:t>
      </w:r>
      <w:r w:rsidR="0098767D">
        <w:rPr>
          <w:rFonts w:ascii="仿宋_GB2312" w:eastAsia="仿宋_GB2312" w:hAnsi="仿宋" w:cstheme="minorBidi" w:hint="eastAsia"/>
          <w:bCs/>
          <w:sz w:val="32"/>
          <w:szCs w:val="32"/>
        </w:rPr>
        <w:t>、</w:t>
      </w:r>
      <w:r w:rsidR="0098767D" w:rsidRPr="0098767D">
        <w:rPr>
          <w:rFonts w:ascii="仿宋_GB2312" w:eastAsia="仿宋_GB2312" w:hAnsi="仿宋" w:cstheme="minorBidi" w:hint="eastAsia"/>
          <w:bCs/>
          <w:sz w:val="32"/>
          <w:szCs w:val="32"/>
        </w:rPr>
        <w:t>《西</w:t>
      </w:r>
      <w:r w:rsidR="0098767D" w:rsidRPr="0098767D">
        <w:rPr>
          <w:rFonts w:ascii="仿宋_GB2312" w:eastAsia="仿宋_GB2312" w:hAnsi="仿宋" w:cstheme="minorBidi" w:hint="eastAsia"/>
          <w:bCs/>
          <w:sz w:val="32"/>
          <w:szCs w:val="32"/>
        </w:rPr>
        <w:lastRenderedPageBreak/>
        <w:t>城区行政事业单位国有资产处置管理办法》</w:t>
      </w:r>
      <w:r w:rsidR="00722513">
        <w:rPr>
          <w:rFonts w:ascii="仿宋_GB2312" w:eastAsia="仿宋_GB2312" w:hAnsi="仿宋" w:cstheme="minorBidi" w:hint="eastAsia"/>
          <w:bCs/>
          <w:sz w:val="32"/>
          <w:szCs w:val="32"/>
        </w:rPr>
        <w:t>文件要求，经相关部门批准后执行</w:t>
      </w:r>
      <w:r w:rsidRPr="00673DB1">
        <w:rPr>
          <w:rFonts w:ascii="仿宋_GB2312" w:eastAsia="仿宋_GB2312" w:hAnsi="仿宋" w:cstheme="minorBidi" w:hint="eastAsia"/>
          <w:bCs/>
          <w:sz w:val="32"/>
          <w:szCs w:val="32"/>
        </w:rPr>
        <w:t>；办公设备不存在超标准配置，符合条件的资产纳入公物仓管理。</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63739C" w:rsidRPr="00673DB1" w:rsidRDefault="0063739C" w:rsidP="000764FA">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区服务中心按照《北京市西城区财政局关于开展202</w:t>
      </w:r>
      <w:r w:rsidR="008568AA">
        <w:rPr>
          <w:rFonts w:ascii="仿宋_GB2312" w:eastAsia="仿宋_GB2312" w:hAnsi="仿宋" w:cstheme="minorBidi" w:hint="eastAsia"/>
          <w:bCs/>
          <w:sz w:val="32"/>
          <w:szCs w:val="32"/>
        </w:rPr>
        <w:t>5</w:t>
      </w:r>
      <w:r w:rsidRPr="00673DB1">
        <w:rPr>
          <w:rFonts w:ascii="仿宋_GB2312" w:eastAsia="仿宋_GB2312" w:hAnsi="仿宋" w:cstheme="minorBidi" w:hint="eastAsia"/>
          <w:bCs/>
          <w:sz w:val="32"/>
          <w:szCs w:val="32"/>
        </w:rPr>
        <w:t>年度财政支出绩效评价工作的通知》等通知文件精神，成立了绩效评价领导小组，设立了绩效评价工作办公室。该办公室设在财务三科，负责202</w:t>
      </w:r>
      <w:r w:rsidR="00F35AE8">
        <w:rPr>
          <w:rFonts w:ascii="仿宋_GB2312" w:eastAsia="仿宋_GB2312" w:hAnsi="仿宋" w:cstheme="minorBidi" w:hint="eastAsia"/>
          <w:bCs/>
          <w:sz w:val="32"/>
          <w:szCs w:val="32"/>
        </w:rPr>
        <w:t>4</w:t>
      </w:r>
      <w:r w:rsidRPr="00673DB1">
        <w:rPr>
          <w:rFonts w:ascii="仿宋_GB2312" w:eastAsia="仿宋_GB2312" w:hAnsi="仿宋" w:cstheme="minorBidi" w:hint="eastAsia"/>
          <w:bCs/>
          <w:sz w:val="32"/>
          <w:szCs w:val="32"/>
        </w:rPr>
        <w:t>度财政支出绩效单位自评工作的具体落实。</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（四）结转结余率</w:t>
      </w:r>
    </w:p>
    <w:p w:rsidR="00D80EC4" w:rsidRPr="00673DB1" w:rsidRDefault="00D80EC4"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202</w:t>
      </w:r>
      <w:r w:rsidR="00F35AE8">
        <w:rPr>
          <w:rFonts w:ascii="仿宋_GB2312" w:eastAsia="仿宋_GB2312" w:hAnsi="仿宋" w:cstheme="minorBidi" w:hint="eastAsia"/>
          <w:bCs/>
          <w:sz w:val="32"/>
          <w:szCs w:val="32"/>
        </w:rPr>
        <w:t>4</w:t>
      </w:r>
      <w:r w:rsidR="00490A15" w:rsidRPr="00673DB1">
        <w:rPr>
          <w:rFonts w:ascii="仿宋_GB2312" w:eastAsia="仿宋_GB2312" w:hAnsi="仿宋" w:cstheme="minorBidi" w:hint="eastAsia"/>
          <w:bCs/>
          <w:sz w:val="32"/>
          <w:szCs w:val="32"/>
        </w:rPr>
        <w:t>预算项目资金无结转结余</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w:t>
      </w:r>
      <w:r w:rsidR="00315F97">
        <w:rPr>
          <w:rFonts w:ascii="楷体_GB2312" w:eastAsia="楷体_GB2312" w:hint="eastAsia"/>
          <w:sz w:val="32"/>
          <w:szCs w:val="32"/>
        </w:rPr>
        <w:t>数</w:t>
      </w:r>
      <w:bookmarkStart w:id="0" w:name="_GoBack"/>
      <w:bookmarkEnd w:id="0"/>
    </w:p>
    <w:p w:rsidR="00490A15" w:rsidRDefault="00490A15" w:rsidP="00490A15">
      <w:pPr>
        <w:pStyle w:val="a0"/>
      </w:pPr>
    </w:p>
    <w:p w:rsidR="00F35AE8" w:rsidRPr="004F76A0" w:rsidRDefault="00F35AE8" w:rsidP="00F35AE8">
      <w:pPr>
        <w:snapToGrid w:val="0"/>
        <w:spacing w:beforeLines="50" w:before="156" w:afterLines="50" w:after="156" w:line="520" w:lineRule="exact"/>
        <w:jc w:val="center"/>
        <w:rPr>
          <w:rFonts w:ascii="仿宋_GB2312" w:eastAsia="仿宋_GB2312" w:hAnsi="仿宋"/>
          <w:sz w:val="32"/>
          <w:szCs w:val="32"/>
        </w:rPr>
      </w:pPr>
      <w:r>
        <w:rPr>
          <w:rFonts w:ascii="仿宋_GB2312" w:eastAsia="仿宋_GB2312" w:hAnsi="仿宋" w:hint="eastAsia"/>
          <w:sz w:val="32"/>
          <w:szCs w:val="32"/>
        </w:rPr>
        <w:t>支出</w:t>
      </w:r>
      <w:r w:rsidRPr="004F76A0">
        <w:rPr>
          <w:rFonts w:ascii="仿宋_GB2312" w:eastAsia="仿宋_GB2312" w:hAnsi="仿宋"/>
          <w:sz w:val="32"/>
          <w:szCs w:val="32"/>
        </w:rPr>
        <w:t>功能分类科目</w:t>
      </w:r>
      <w:r>
        <w:rPr>
          <w:rFonts w:ascii="仿宋_GB2312" w:eastAsia="仿宋_GB2312" w:hAnsi="仿宋" w:hint="eastAsia"/>
          <w:sz w:val="32"/>
          <w:szCs w:val="32"/>
        </w:rPr>
        <w:t>表</w:t>
      </w:r>
    </w:p>
    <w:tbl>
      <w:tblPr>
        <w:tblW w:w="9620" w:type="dxa"/>
        <w:tblInd w:w="-1007" w:type="dxa"/>
        <w:tblLayout w:type="fixed"/>
        <w:tblLook w:val="04A0" w:firstRow="1" w:lastRow="0" w:firstColumn="1" w:lastColumn="0" w:noHBand="0" w:noVBand="1"/>
      </w:tblPr>
      <w:tblGrid>
        <w:gridCol w:w="5226"/>
        <w:gridCol w:w="4394"/>
      </w:tblGrid>
      <w:tr w:rsidR="00315F97" w:rsidRPr="00F35AE8" w:rsidTr="00315F97">
        <w:trPr>
          <w:trHeight w:val="465"/>
        </w:trPr>
        <w:tc>
          <w:tcPr>
            <w:tcW w:w="522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kern w:val="0"/>
                <w:szCs w:val="21"/>
              </w:rPr>
            </w:pPr>
            <w:r w:rsidRPr="00F35AE8">
              <w:rPr>
                <w:rFonts w:ascii="宋体" w:hAnsi="宋体" w:cs="宋体" w:hint="eastAsia"/>
                <w:kern w:val="0"/>
                <w:szCs w:val="21"/>
              </w:rPr>
              <w:t>功能科目</w:t>
            </w:r>
          </w:p>
        </w:tc>
        <w:tc>
          <w:tcPr>
            <w:tcW w:w="4394" w:type="dxa"/>
            <w:tcBorders>
              <w:top w:val="single" w:sz="8" w:space="0" w:color="auto"/>
              <w:left w:val="nil"/>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kern w:val="0"/>
                <w:szCs w:val="21"/>
              </w:rPr>
            </w:pPr>
            <w:r w:rsidRPr="00F35AE8">
              <w:rPr>
                <w:rFonts w:ascii="宋体" w:hAnsi="宋体" w:cs="宋体" w:hint="eastAsia"/>
                <w:kern w:val="0"/>
                <w:szCs w:val="21"/>
              </w:rPr>
              <w:t>本</w:t>
            </w:r>
            <w:r w:rsidRPr="00F35AE8">
              <w:rPr>
                <w:rFonts w:ascii="宋体" w:hAnsi="宋体" w:cs="宋体"/>
                <w:kern w:val="0"/>
                <w:szCs w:val="21"/>
              </w:rPr>
              <w:t>年</w:t>
            </w:r>
            <w:r w:rsidRPr="00F35AE8">
              <w:rPr>
                <w:rFonts w:ascii="宋体" w:hAnsi="宋体" w:cs="宋体" w:hint="eastAsia"/>
                <w:kern w:val="0"/>
                <w:szCs w:val="21"/>
              </w:rPr>
              <w:t>决算支</w:t>
            </w:r>
            <w:r w:rsidRPr="00F35AE8">
              <w:rPr>
                <w:rFonts w:ascii="宋体" w:hAnsi="宋体" w:cs="宋体"/>
                <w:kern w:val="0"/>
                <w:szCs w:val="21"/>
              </w:rPr>
              <w:t>出</w:t>
            </w:r>
            <w:r w:rsidRPr="00F35AE8">
              <w:rPr>
                <w:rFonts w:ascii="宋体" w:hAnsi="宋体" w:cs="宋体" w:hint="eastAsia"/>
                <w:kern w:val="0"/>
                <w:szCs w:val="21"/>
              </w:rPr>
              <w:t>数(元）</w:t>
            </w:r>
          </w:p>
        </w:tc>
      </w:tr>
      <w:tr w:rsidR="00315F97" w:rsidRPr="00F35AE8" w:rsidTr="00315F97">
        <w:trPr>
          <w:trHeight w:val="468"/>
        </w:trPr>
        <w:tc>
          <w:tcPr>
            <w:tcW w:w="5226" w:type="dxa"/>
            <w:tcBorders>
              <w:top w:val="nil"/>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2080501-行政单位离退休</w:t>
            </w:r>
          </w:p>
        </w:tc>
        <w:tc>
          <w:tcPr>
            <w:tcW w:w="4394" w:type="dxa"/>
            <w:tcBorders>
              <w:top w:val="nil"/>
              <w:left w:val="nil"/>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szCs w:val="21"/>
              </w:rPr>
            </w:pPr>
            <w:r w:rsidRPr="00F35AE8">
              <w:rPr>
                <w:rFonts w:ascii="宋体" w:hAnsi="宋体" w:hint="eastAsia"/>
                <w:szCs w:val="21"/>
              </w:rPr>
              <w:t>389,354.00</w:t>
            </w:r>
          </w:p>
        </w:tc>
      </w:tr>
      <w:tr w:rsidR="00315F97" w:rsidRPr="00F35AE8" w:rsidTr="00315F97">
        <w:trPr>
          <w:trHeight w:val="546"/>
        </w:trPr>
        <w:tc>
          <w:tcPr>
            <w:tcW w:w="5226" w:type="dxa"/>
            <w:tcBorders>
              <w:top w:val="nil"/>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2080505-机关事业单位基本养老保险缴费支出</w:t>
            </w:r>
          </w:p>
        </w:tc>
        <w:tc>
          <w:tcPr>
            <w:tcW w:w="4394" w:type="dxa"/>
            <w:tcBorders>
              <w:top w:val="nil"/>
              <w:left w:val="nil"/>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szCs w:val="21"/>
              </w:rPr>
            </w:pPr>
            <w:r w:rsidRPr="00F35AE8">
              <w:rPr>
                <w:rFonts w:ascii="宋体" w:hAnsi="宋体" w:hint="eastAsia"/>
                <w:szCs w:val="21"/>
              </w:rPr>
              <w:t>1,581,578.58</w:t>
            </w:r>
          </w:p>
        </w:tc>
      </w:tr>
      <w:tr w:rsidR="00315F97" w:rsidRPr="00F35AE8" w:rsidTr="00315F97">
        <w:trPr>
          <w:trHeight w:val="536"/>
        </w:trPr>
        <w:tc>
          <w:tcPr>
            <w:tcW w:w="5226" w:type="dxa"/>
            <w:tcBorders>
              <w:top w:val="nil"/>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2080506-机关事业单位职业年金缴费支出</w:t>
            </w:r>
          </w:p>
        </w:tc>
        <w:tc>
          <w:tcPr>
            <w:tcW w:w="4394" w:type="dxa"/>
            <w:tcBorders>
              <w:top w:val="nil"/>
              <w:left w:val="nil"/>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szCs w:val="21"/>
              </w:rPr>
            </w:pPr>
            <w:r w:rsidRPr="00F35AE8">
              <w:rPr>
                <w:rFonts w:ascii="宋体" w:hAnsi="宋体" w:hint="eastAsia"/>
                <w:szCs w:val="21"/>
              </w:rPr>
              <w:t>759,750.08</w:t>
            </w:r>
          </w:p>
        </w:tc>
      </w:tr>
      <w:tr w:rsidR="00315F97" w:rsidRPr="00F35AE8" w:rsidTr="00315F97">
        <w:trPr>
          <w:trHeight w:val="465"/>
        </w:trPr>
        <w:tc>
          <w:tcPr>
            <w:tcW w:w="5226" w:type="dxa"/>
            <w:tcBorders>
              <w:top w:val="nil"/>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2080801-死亡抚恤</w:t>
            </w:r>
          </w:p>
        </w:tc>
        <w:tc>
          <w:tcPr>
            <w:tcW w:w="4394" w:type="dxa"/>
            <w:tcBorders>
              <w:top w:val="nil"/>
              <w:left w:val="nil"/>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szCs w:val="21"/>
              </w:rPr>
            </w:pPr>
            <w:r w:rsidRPr="00F35AE8">
              <w:rPr>
                <w:rFonts w:ascii="宋体" w:hAnsi="宋体" w:hint="eastAsia"/>
                <w:szCs w:val="21"/>
              </w:rPr>
              <w:t>175,482.00</w:t>
            </w:r>
          </w:p>
        </w:tc>
      </w:tr>
      <w:tr w:rsidR="00315F97" w:rsidRPr="00F35AE8" w:rsidTr="00315F97">
        <w:trPr>
          <w:trHeight w:val="465"/>
        </w:trPr>
        <w:tc>
          <w:tcPr>
            <w:tcW w:w="5226" w:type="dxa"/>
            <w:tcBorders>
              <w:top w:val="nil"/>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2101102-事业单位医疗</w:t>
            </w:r>
          </w:p>
        </w:tc>
        <w:tc>
          <w:tcPr>
            <w:tcW w:w="4394" w:type="dxa"/>
            <w:tcBorders>
              <w:top w:val="nil"/>
              <w:left w:val="nil"/>
              <w:bottom w:val="single" w:sz="8" w:space="0" w:color="auto"/>
              <w:right w:val="single" w:sz="8" w:space="0" w:color="auto"/>
            </w:tcBorders>
            <w:shd w:val="clear" w:color="auto" w:fill="auto"/>
            <w:vAlign w:val="center"/>
            <w:hideMark/>
          </w:tcPr>
          <w:p w:rsidR="00315F97" w:rsidRPr="00F35AE8" w:rsidRDefault="00315F97" w:rsidP="00315F97">
            <w:pPr>
              <w:jc w:val="center"/>
              <w:rPr>
                <w:rFonts w:ascii="宋体" w:hAnsi="宋体"/>
                <w:szCs w:val="21"/>
              </w:rPr>
            </w:pPr>
            <w:r w:rsidRPr="00F35AE8">
              <w:rPr>
                <w:rFonts w:ascii="宋体" w:hAnsi="宋体" w:hint="eastAsia"/>
                <w:szCs w:val="21"/>
              </w:rPr>
              <w:t>1,870,260.17</w:t>
            </w:r>
          </w:p>
        </w:tc>
      </w:tr>
      <w:tr w:rsidR="00315F97" w:rsidRPr="00F35AE8" w:rsidTr="00315F97">
        <w:trPr>
          <w:trHeight w:val="465"/>
        </w:trPr>
        <w:tc>
          <w:tcPr>
            <w:tcW w:w="5226" w:type="dxa"/>
            <w:tcBorders>
              <w:top w:val="nil"/>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2210201-住房公积金</w:t>
            </w:r>
          </w:p>
        </w:tc>
        <w:tc>
          <w:tcPr>
            <w:tcW w:w="4394" w:type="dxa"/>
            <w:tcBorders>
              <w:top w:val="nil"/>
              <w:left w:val="nil"/>
              <w:bottom w:val="single" w:sz="8" w:space="0" w:color="auto"/>
              <w:right w:val="single" w:sz="8" w:space="0" w:color="auto"/>
            </w:tcBorders>
            <w:shd w:val="clear" w:color="auto" w:fill="auto"/>
            <w:vAlign w:val="center"/>
            <w:hideMark/>
          </w:tcPr>
          <w:p w:rsidR="00315F97" w:rsidRPr="00F35AE8" w:rsidRDefault="00315F97" w:rsidP="00315F97">
            <w:pPr>
              <w:jc w:val="center"/>
              <w:rPr>
                <w:rFonts w:ascii="宋体" w:hAnsi="宋体"/>
                <w:szCs w:val="21"/>
              </w:rPr>
            </w:pPr>
            <w:r w:rsidRPr="00F35AE8">
              <w:rPr>
                <w:rFonts w:ascii="宋体" w:hAnsi="宋体" w:hint="eastAsia"/>
                <w:szCs w:val="21"/>
              </w:rPr>
              <w:t>2,025,407.00</w:t>
            </w:r>
          </w:p>
        </w:tc>
      </w:tr>
      <w:tr w:rsidR="00315F97" w:rsidRPr="00F35AE8" w:rsidTr="00315F97">
        <w:trPr>
          <w:trHeight w:val="465"/>
        </w:trPr>
        <w:tc>
          <w:tcPr>
            <w:tcW w:w="5226" w:type="dxa"/>
            <w:tcBorders>
              <w:top w:val="nil"/>
              <w:left w:val="single" w:sz="8" w:space="0" w:color="auto"/>
              <w:bottom w:val="single" w:sz="8" w:space="0" w:color="auto"/>
              <w:right w:val="single" w:sz="8" w:space="0" w:color="auto"/>
            </w:tcBorders>
            <w:shd w:val="clear" w:color="auto" w:fill="auto"/>
            <w:vAlign w:val="center"/>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2210202-提租补贴</w:t>
            </w:r>
          </w:p>
        </w:tc>
        <w:tc>
          <w:tcPr>
            <w:tcW w:w="4394" w:type="dxa"/>
            <w:tcBorders>
              <w:top w:val="nil"/>
              <w:left w:val="nil"/>
              <w:bottom w:val="single" w:sz="8" w:space="0" w:color="auto"/>
              <w:right w:val="single" w:sz="8" w:space="0" w:color="auto"/>
            </w:tcBorders>
            <w:shd w:val="clear" w:color="auto" w:fill="auto"/>
            <w:vAlign w:val="center"/>
          </w:tcPr>
          <w:p w:rsidR="00315F97" w:rsidRPr="00F35AE8" w:rsidRDefault="00315F97" w:rsidP="00315F97">
            <w:pPr>
              <w:jc w:val="center"/>
              <w:rPr>
                <w:rFonts w:ascii="宋体" w:hAnsi="宋体"/>
                <w:szCs w:val="21"/>
              </w:rPr>
            </w:pPr>
            <w:r w:rsidRPr="00F35AE8">
              <w:rPr>
                <w:rFonts w:ascii="宋体" w:hAnsi="宋体" w:hint="eastAsia"/>
                <w:szCs w:val="21"/>
              </w:rPr>
              <w:t>18,230.00</w:t>
            </w:r>
          </w:p>
        </w:tc>
      </w:tr>
      <w:tr w:rsidR="00315F97" w:rsidRPr="00F35AE8" w:rsidTr="00315F97">
        <w:trPr>
          <w:trHeight w:val="465"/>
        </w:trPr>
        <w:tc>
          <w:tcPr>
            <w:tcW w:w="5226" w:type="dxa"/>
            <w:tcBorders>
              <w:top w:val="nil"/>
              <w:left w:val="single" w:sz="8" w:space="0" w:color="auto"/>
              <w:bottom w:val="single" w:sz="8" w:space="0" w:color="auto"/>
              <w:right w:val="single" w:sz="8" w:space="0" w:color="auto"/>
            </w:tcBorders>
            <w:shd w:val="clear" w:color="auto" w:fill="auto"/>
            <w:vAlign w:val="center"/>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2210203-购房补贴</w:t>
            </w:r>
          </w:p>
        </w:tc>
        <w:tc>
          <w:tcPr>
            <w:tcW w:w="4394" w:type="dxa"/>
            <w:tcBorders>
              <w:top w:val="nil"/>
              <w:left w:val="nil"/>
              <w:bottom w:val="single" w:sz="8" w:space="0" w:color="auto"/>
              <w:right w:val="single" w:sz="8" w:space="0" w:color="auto"/>
            </w:tcBorders>
            <w:shd w:val="clear" w:color="auto" w:fill="auto"/>
            <w:vAlign w:val="center"/>
          </w:tcPr>
          <w:p w:rsidR="00315F97" w:rsidRPr="00F35AE8" w:rsidRDefault="00315F97" w:rsidP="00315F97">
            <w:pPr>
              <w:widowControl/>
              <w:jc w:val="center"/>
              <w:rPr>
                <w:rFonts w:ascii="宋体" w:hAnsi="宋体"/>
                <w:szCs w:val="21"/>
              </w:rPr>
            </w:pPr>
            <w:r w:rsidRPr="00F35AE8">
              <w:rPr>
                <w:rFonts w:ascii="宋体" w:hAnsi="宋体" w:hint="eastAsia"/>
                <w:szCs w:val="21"/>
              </w:rPr>
              <w:t>1,866,842.00</w:t>
            </w:r>
          </w:p>
        </w:tc>
      </w:tr>
      <w:tr w:rsidR="00315F97" w:rsidRPr="00F35AE8" w:rsidTr="00315F97">
        <w:trPr>
          <w:trHeight w:val="465"/>
        </w:trPr>
        <w:tc>
          <w:tcPr>
            <w:tcW w:w="5226" w:type="dxa"/>
            <w:tcBorders>
              <w:top w:val="nil"/>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2010303-机关服务</w:t>
            </w:r>
          </w:p>
        </w:tc>
        <w:tc>
          <w:tcPr>
            <w:tcW w:w="4394" w:type="dxa"/>
            <w:tcBorders>
              <w:top w:val="nil"/>
              <w:left w:val="nil"/>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szCs w:val="21"/>
              </w:rPr>
            </w:pPr>
            <w:r w:rsidRPr="00F35AE8">
              <w:rPr>
                <w:rFonts w:ascii="宋体" w:hAnsi="宋体"/>
                <w:szCs w:val="21"/>
              </w:rPr>
              <w:t>312</w:t>
            </w:r>
            <w:r w:rsidRPr="00F35AE8">
              <w:rPr>
                <w:rFonts w:ascii="宋体" w:hAnsi="宋体" w:hint="eastAsia"/>
                <w:szCs w:val="21"/>
              </w:rPr>
              <w:t>,</w:t>
            </w:r>
            <w:r w:rsidRPr="00F35AE8">
              <w:rPr>
                <w:rFonts w:ascii="宋体" w:hAnsi="宋体"/>
                <w:szCs w:val="21"/>
              </w:rPr>
              <w:t>498</w:t>
            </w:r>
            <w:r w:rsidRPr="00F35AE8">
              <w:rPr>
                <w:rFonts w:ascii="宋体" w:hAnsi="宋体" w:hint="eastAsia"/>
                <w:szCs w:val="21"/>
              </w:rPr>
              <w:t>,</w:t>
            </w:r>
            <w:r w:rsidRPr="00F35AE8">
              <w:rPr>
                <w:rFonts w:ascii="宋体" w:hAnsi="宋体"/>
                <w:szCs w:val="21"/>
              </w:rPr>
              <w:t>569.33</w:t>
            </w:r>
          </w:p>
        </w:tc>
      </w:tr>
      <w:tr w:rsidR="00315F97" w:rsidRPr="00F35AE8" w:rsidTr="00315F97">
        <w:trPr>
          <w:trHeight w:val="464"/>
        </w:trPr>
        <w:tc>
          <w:tcPr>
            <w:tcW w:w="5226" w:type="dxa"/>
            <w:tcBorders>
              <w:top w:val="nil"/>
              <w:left w:val="single" w:sz="8" w:space="0" w:color="auto"/>
              <w:bottom w:val="single" w:sz="8" w:space="0" w:color="auto"/>
              <w:right w:val="single" w:sz="8" w:space="0" w:color="auto"/>
            </w:tcBorders>
            <w:shd w:val="clear" w:color="auto" w:fill="auto"/>
            <w:vAlign w:val="center"/>
            <w:hideMark/>
          </w:tcPr>
          <w:p w:rsidR="00315F97" w:rsidRPr="00F35AE8" w:rsidRDefault="00315F97" w:rsidP="00315F97">
            <w:pPr>
              <w:widowControl/>
              <w:jc w:val="center"/>
              <w:rPr>
                <w:rFonts w:ascii="宋体" w:hAnsi="宋体" w:cs="宋体"/>
                <w:szCs w:val="21"/>
              </w:rPr>
            </w:pPr>
            <w:r w:rsidRPr="00F35AE8">
              <w:rPr>
                <w:rFonts w:ascii="宋体" w:hAnsi="宋体" w:cs="宋体" w:hint="eastAsia"/>
                <w:szCs w:val="21"/>
              </w:rPr>
              <w:t>2120399-其他城乡社区公共设施支出</w:t>
            </w:r>
          </w:p>
        </w:tc>
        <w:tc>
          <w:tcPr>
            <w:tcW w:w="4394" w:type="dxa"/>
            <w:tcBorders>
              <w:top w:val="nil"/>
              <w:left w:val="nil"/>
              <w:bottom w:val="single" w:sz="8" w:space="0" w:color="auto"/>
              <w:right w:val="single" w:sz="8" w:space="0" w:color="auto"/>
            </w:tcBorders>
            <w:shd w:val="clear" w:color="auto" w:fill="auto"/>
            <w:vAlign w:val="center"/>
            <w:hideMark/>
          </w:tcPr>
          <w:p w:rsidR="00315F97" w:rsidRPr="00F35AE8" w:rsidRDefault="00315F97" w:rsidP="00315F97">
            <w:pPr>
              <w:jc w:val="center"/>
              <w:rPr>
                <w:rFonts w:ascii="宋体" w:hAnsi="宋体"/>
                <w:szCs w:val="21"/>
              </w:rPr>
            </w:pPr>
            <w:r w:rsidRPr="00F35AE8">
              <w:rPr>
                <w:rFonts w:ascii="宋体" w:hAnsi="宋体" w:hint="eastAsia"/>
                <w:szCs w:val="21"/>
              </w:rPr>
              <w:t>2,410,372.08</w:t>
            </w:r>
          </w:p>
        </w:tc>
      </w:tr>
      <w:tr w:rsidR="00315F97" w:rsidRPr="00F35AE8" w:rsidTr="00315F97">
        <w:trPr>
          <w:trHeight w:val="465"/>
        </w:trPr>
        <w:tc>
          <w:tcPr>
            <w:tcW w:w="5226" w:type="dxa"/>
            <w:tcBorders>
              <w:top w:val="nil"/>
              <w:left w:val="single" w:sz="8" w:space="0" w:color="auto"/>
              <w:bottom w:val="single" w:sz="4" w:space="0" w:color="auto"/>
              <w:right w:val="single" w:sz="8" w:space="0" w:color="auto"/>
            </w:tcBorders>
            <w:shd w:val="clear" w:color="auto" w:fill="auto"/>
            <w:vAlign w:val="center"/>
          </w:tcPr>
          <w:p w:rsidR="00315F97" w:rsidRPr="00F35AE8" w:rsidRDefault="00315F97" w:rsidP="00F35AE8">
            <w:pPr>
              <w:widowControl/>
              <w:rPr>
                <w:rFonts w:ascii="宋体" w:hAnsi="宋体" w:cs="宋体"/>
                <w:szCs w:val="21"/>
              </w:rPr>
            </w:pPr>
            <w:r w:rsidRPr="00F35AE8">
              <w:rPr>
                <w:rFonts w:ascii="宋体" w:hAnsi="宋体" w:cs="宋体" w:hint="eastAsia"/>
                <w:szCs w:val="21"/>
              </w:rPr>
              <w:lastRenderedPageBreak/>
              <w:t>201</w:t>
            </w:r>
            <w:r w:rsidRPr="00F35AE8">
              <w:rPr>
                <w:rFonts w:ascii="宋体" w:hAnsi="宋体" w:cs="宋体"/>
                <w:szCs w:val="21"/>
              </w:rPr>
              <w:t>0199</w:t>
            </w:r>
            <w:r w:rsidRPr="00F35AE8">
              <w:rPr>
                <w:rFonts w:ascii="宋体" w:hAnsi="宋体" w:cs="宋体" w:hint="eastAsia"/>
                <w:szCs w:val="21"/>
              </w:rPr>
              <w:t>-其他一般公共服务支出</w:t>
            </w:r>
          </w:p>
        </w:tc>
        <w:tc>
          <w:tcPr>
            <w:tcW w:w="4394" w:type="dxa"/>
            <w:tcBorders>
              <w:top w:val="nil"/>
              <w:left w:val="nil"/>
              <w:bottom w:val="single" w:sz="4" w:space="0" w:color="auto"/>
              <w:right w:val="single" w:sz="8" w:space="0" w:color="auto"/>
            </w:tcBorders>
            <w:shd w:val="clear" w:color="auto" w:fill="auto"/>
            <w:vAlign w:val="center"/>
          </w:tcPr>
          <w:p w:rsidR="00315F97" w:rsidRPr="00F35AE8" w:rsidRDefault="00315F97" w:rsidP="00F35AE8">
            <w:pPr>
              <w:widowControl/>
              <w:jc w:val="right"/>
              <w:rPr>
                <w:rFonts w:ascii="宋体" w:hAnsi="宋体"/>
                <w:szCs w:val="21"/>
              </w:rPr>
            </w:pPr>
            <w:r w:rsidRPr="00F35AE8">
              <w:rPr>
                <w:rFonts w:ascii="宋体" w:hAnsi="宋体"/>
                <w:szCs w:val="21"/>
              </w:rPr>
              <w:t>600</w:t>
            </w:r>
            <w:r w:rsidRPr="00F35AE8">
              <w:rPr>
                <w:rFonts w:ascii="宋体" w:hAnsi="宋体" w:hint="eastAsia"/>
                <w:szCs w:val="21"/>
              </w:rPr>
              <w:t>,</w:t>
            </w:r>
            <w:r w:rsidRPr="00F35AE8">
              <w:rPr>
                <w:rFonts w:ascii="宋体" w:hAnsi="宋体"/>
                <w:szCs w:val="21"/>
              </w:rPr>
              <w:t>000</w:t>
            </w:r>
            <w:r w:rsidRPr="00F35AE8">
              <w:rPr>
                <w:rFonts w:ascii="宋体" w:hAnsi="宋体" w:hint="eastAsia"/>
                <w:szCs w:val="21"/>
              </w:rPr>
              <w:t>,</w:t>
            </w:r>
            <w:r w:rsidRPr="00F35AE8">
              <w:rPr>
                <w:rFonts w:ascii="宋体" w:hAnsi="宋体"/>
                <w:szCs w:val="21"/>
              </w:rPr>
              <w:t>000.00</w:t>
            </w:r>
          </w:p>
        </w:tc>
      </w:tr>
      <w:tr w:rsidR="00315F97" w:rsidRPr="00F35AE8" w:rsidTr="00315F97">
        <w:trPr>
          <w:trHeight w:val="465"/>
        </w:trPr>
        <w:tc>
          <w:tcPr>
            <w:tcW w:w="5226" w:type="dxa"/>
            <w:tcBorders>
              <w:top w:val="single" w:sz="4" w:space="0" w:color="auto"/>
              <w:left w:val="single" w:sz="4" w:space="0" w:color="auto"/>
              <w:bottom w:val="single" w:sz="4" w:space="0" w:color="auto"/>
              <w:right w:val="single" w:sz="4" w:space="0" w:color="auto"/>
            </w:tcBorders>
            <w:shd w:val="clear" w:color="auto" w:fill="auto"/>
            <w:vAlign w:val="center"/>
          </w:tcPr>
          <w:p w:rsidR="00315F97" w:rsidRPr="00F35AE8" w:rsidRDefault="00315F97" w:rsidP="00F35AE8">
            <w:pPr>
              <w:widowControl/>
              <w:rPr>
                <w:rFonts w:ascii="宋体" w:hAnsi="宋体" w:cs="宋体"/>
                <w:szCs w:val="21"/>
              </w:rPr>
            </w:pPr>
            <w:r w:rsidRPr="00F35AE8">
              <w:rPr>
                <w:rFonts w:ascii="宋体" w:hAnsi="宋体" w:cs="宋体" w:hint="eastAsia"/>
                <w:szCs w:val="21"/>
              </w:rPr>
              <w:t>2120199-其他城乡社区管理事务支出</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15F97" w:rsidRPr="00F35AE8" w:rsidRDefault="00315F97" w:rsidP="00F35AE8">
            <w:pPr>
              <w:widowControl/>
              <w:jc w:val="right"/>
              <w:rPr>
                <w:rFonts w:ascii="宋体" w:hAnsi="宋体"/>
                <w:szCs w:val="21"/>
              </w:rPr>
            </w:pPr>
            <w:r w:rsidRPr="00F35AE8">
              <w:rPr>
                <w:rFonts w:ascii="宋体" w:hAnsi="宋体" w:hint="eastAsia"/>
                <w:szCs w:val="21"/>
              </w:rPr>
              <w:t>516,178,901.55</w:t>
            </w:r>
          </w:p>
        </w:tc>
      </w:tr>
      <w:tr w:rsidR="00315F97" w:rsidRPr="00F35AE8" w:rsidTr="00315F97">
        <w:trPr>
          <w:trHeight w:val="465"/>
        </w:trPr>
        <w:tc>
          <w:tcPr>
            <w:tcW w:w="5226" w:type="dxa"/>
            <w:tcBorders>
              <w:top w:val="single" w:sz="4" w:space="0" w:color="auto"/>
              <w:left w:val="single" w:sz="4" w:space="0" w:color="auto"/>
              <w:bottom w:val="single" w:sz="4" w:space="0" w:color="auto"/>
              <w:right w:val="single" w:sz="4" w:space="0" w:color="auto"/>
            </w:tcBorders>
            <w:shd w:val="clear" w:color="auto" w:fill="auto"/>
            <w:vAlign w:val="center"/>
          </w:tcPr>
          <w:p w:rsidR="00315F97" w:rsidRPr="00F35AE8" w:rsidRDefault="00315F97" w:rsidP="00F35AE8">
            <w:pPr>
              <w:widowControl/>
              <w:rPr>
                <w:rFonts w:ascii="宋体" w:hAnsi="宋体" w:cs="宋体"/>
                <w:szCs w:val="21"/>
              </w:rPr>
            </w:pPr>
            <w:r w:rsidRPr="00F35AE8">
              <w:rPr>
                <w:rFonts w:ascii="宋体" w:hAnsi="宋体" w:cs="宋体" w:hint="eastAsia"/>
                <w:szCs w:val="21"/>
              </w:rPr>
              <w:t>2120801-征地和拆迁补偿支出</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15F97" w:rsidRPr="00F35AE8" w:rsidRDefault="00315F97" w:rsidP="00F35AE8">
            <w:pPr>
              <w:widowControl/>
              <w:jc w:val="right"/>
              <w:rPr>
                <w:rFonts w:ascii="宋体" w:hAnsi="宋体"/>
                <w:szCs w:val="21"/>
              </w:rPr>
            </w:pPr>
            <w:r w:rsidRPr="00F35AE8">
              <w:rPr>
                <w:rFonts w:ascii="宋体" w:hAnsi="宋体" w:hint="eastAsia"/>
                <w:szCs w:val="21"/>
              </w:rPr>
              <w:t>66,000,000.00</w:t>
            </w:r>
          </w:p>
        </w:tc>
      </w:tr>
      <w:tr w:rsidR="00315F97" w:rsidRPr="00F35AE8" w:rsidTr="00315F97">
        <w:trPr>
          <w:trHeight w:val="465"/>
        </w:trPr>
        <w:tc>
          <w:tcPr>
            <w:tcW w:w="5226" w:type="dxa"/>
            <w:tcBorders>
              <w:top w:val="single" w:sz="4" w:space="0" w:color="auto"/>
              <w:left w:val="single" w:sz="4" w:space="0" w:color="auto"/>
              <w:bottom w:val="single" w:sz="4" w:space="0" w:color="auto"/>
              <w:right w:val="single" w:sz="4" w:space="0" w:color="auto"/>
            </w:tcBorders>
            <w:shd w:val="clear" w:color="auto" w:fill="auto"/>
            <w:vAlign w:val="center"/>
          </w:tcPr>
          <w:p w:rsidR="00315F97" w:rsidRPr="00F35AE8" w:rsidRDefault="00315F97" w:rsidP="00F35AE8">
            <w:pPr>
              <w:widowControl/>
              <w:jc w:val="center"/>
              <w:rPr>
                <w:rFonts w:ascii="宋体" w:hAnsi="宋体" w:cs="宋体"/>
                <w:szCs w:val="21"/>
              </w:rPr>
            </w:pPr>
            <w:r w:rsidRPr="00F35AE8">
              <w:rPr>
                <w:rFonts w:ascii="宋体" w:hAnsi="宋体" w:cs="宋体" w:hint="eastAsia"/>
                <w:szCs w:val="21"/>
              </w:rPr>
              <w:t>合</w:t>
            </w:r>
            <w:r w:rsidRPr="00F35AE8">
              <w:rPr>
                <w:rFonts w:ascii="宋体" w:hAnsi="宋体" w:cs="宋体"/>
                <w:szCs w:val="21"/>
              </w:rPr>
              <w:t>计</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315F97" w:rsidRPr="00F35AE8" w:rsidRDefault="00315F97" w:rsidP="00F35AE8">
            <w:pPr>
              <w:widowControl/>
              <w:jc w:val="right"/>
              <w:rPr>
                <w:rFonts w:ascii="宋体" w:hAnsi="宋体"/>
                <w:szCs w:val="21"/>
              </w:rPr>
            </w:pPr>
            <w:r w:rsidRPr="00F35AE8">
              <w:rPr>
                <w:rFonts w:ascii="宋体" w:hAnsi="宋体"/>
                <w:szCs w:val="21"/>
              </w:rPr>
              <w:t>1,505,774,746.79</w:t>
            </w:r>
          </w:p>
        </w:tc>
      </w:tr>
    </w:tbl>
    <w:p w:rsidR="00490A15" w:rsidRPr="00490A15" w:rsidRDefault="00490A15" w:rsidP="00490A15">
      <w:pPr>
        <w:pStyle w:val="a0"/>
      </w:pPr>
    </w:p>
    <w:p w:rsidR="00A35247" w:rsidRDefault="00A35247" w:rsidP="00F35AE8">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9C3FCD" w:rsidRPr="00673DB1" w:rsidRDefault="00963CBB" w:rsidP="005868CC">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依据区机关事务服务中心</w:t>
      </w:r>
      <w:r w:rsidR="00F55421" w:rsidRPr="00673DB1">
        <w:rPr>
          <w:rFonts w:ascii="仿宋_GB2312" w:eastAsia="仿宋_GB2312" w:hAnsi="仿宋" w:cstheme="minorBidi" w:hint="eastAsia"/>
          <w:bCs/>
          <w:sz w:val="32"/>
          <w:szCs w:val="32"/>
        </w:rPr>
        <w:t>全年部门整体支出单位自评工作</w:t>
      </w:r>
      <w:r w:rsidRPr="00673DB1">
        <w:rPr>
          <w:rFonts w:ascii="仿宋_GB2312" w:eastAsia="仿宋_GB2312" w:hAnsi="仿宋" w:cstheme="minorBidi" w:hint="eastAsia"/>
          <w:bCs/>
          <w:sz w:val="32"/>
          <w:szCs w:val="32"/>
        </w:rPr>
        <w:t>开展</w:t>
      </w:r>
      <w:r w:rsidR="00F55421" w:rsidRPr="00673DB1">
        <w:rPr>
          <w:rFonts w:ascii="仿宋_GB2312" w:eastAsia="仿宋_GB2312" w:hAnsi="仿宋" w:cstheme="minorBidi" w:hint="eastAsia"/>
          <w:bCs/>
          <w:sz w:val="32"/>
          <w:szCs w:val="32"/>
        </w:rPr>
        <w:t>情况</w:t>
      </w:r>
      <w:r w:rsidRPr="00673DB1">
        <w:rPr>
          <w:rFonts w:ascii="仿宋_GB2312" w:eastAsia="仿宋_GB2312" w:hAnsi="仿宋" w:cstheme="minorBidi" w:hint="eastAsia"/>
          <w:bCs/>
          <w:sz w:val="32"/>
          <w:szCs w:val="32"/>
        </w:rPr>
        <w:t>及</w:t>
      </w:r>
      <w:r w:rsidR="00C12E21" w:rsidRPr="00673DB1">
        <w:rPr>
          <w:rFonts w:ascii="仿宋_GB2312" w:eastAsia="仿宋_GB2312" w:hAnsi="仿宋" w:cstheme="minorBidi" w:hint="eastAsia"/>
          <w:bCs/>
          <w:sz w:val="32"/>
          <w:szCs w:val="32"/>
        </w:rPr>
        <w:t>《202</w:t>
      </w:r>
      <w:r w:rsidR="00F35AE8">
        <w:rPr>
          <w:rFonts w:ascii="仿宋_GB2312" w:eastAsia="仿宋_GB2312" w:hAnsi="仿宋" w:cstheme="minorBidi" w:hint="eastAsia"/>
          <w:bCs/>
          <w:sz w:val="32"/>
          <w:szCs w:val="32"/>
        </w:rPr>
        <w:t>4</w:t>
      </w:r>
      <w:r w:rsidR="00C12E21" w:rsidRPr="00673DB1">
        <w:rPr>
          <w:rFonts w:ascii="仿宋_GB2312" w:eastAsia="仿宋_GB2312" w:hAnsi="仿宋" w:cstheme="minorBidi" w:hint="eastAsia"/>
          <w:bCs/>
          <w:sz w:val="32"/>
          <w:szCs w:val="32"/>
        </w:rPr>
        <w:t>度北京市西城区机关事务服务中心全年部门整体支出单位自评结果汇总表》评分结果，</w:t>
      </w:r>
      <w:r w:rsidR="00FA48F4" w:rsidRPr="00673DB1">
        <w:rPr>
          <w:rFonts w:ascii="仿宋_GB2312" w:eastAsia="仿宋_GB2312" w:hAnsi="仿宋" w:cstheme="minorBidi" w:hint="eastAsia"/>
          <w:bCs/>
          <w:sz w:val="32"/>
          <w:szCs w:val="32"/>
        </w:rPr>
        <w:t>区服务中心202</w:t>
      </w:r>
      <w:r w:rsidR="00F35AE8">
        <w:rPr>
          <w:rFonts w:ascii="仿宋_GB2312" w:eastAsia="仿宋_GB2312" w:hAnsi="仿宋" w:cstheme="minorBidi" w:hint="eastAsia"/>
          <w:bCs/>
          <w:sz w:val="32"/>
          <w:szCs w:val="32"/>
        </w:rPr>
        <w:t>4</w:t>
      </w:r>
      <w:r w:rsidR="00FA48F4" w:rsidRPr="00673DB1">
        <w:rPr>
          <w:rFonts w:ascii="仿宋_GB2312" w:eastAsia="仿宋_GB2312" w:hAnsi="仿宋" w:cstheme="minorBidi" w:hint="eastAsia"/>
          <w:bCs/>
          <w:sz w:val="32"/>
          <w:szCs w:val="32"/>
        </w:rPr>
        <w:t>度</w:t>
      </w:r>
      <w:r w:rsidR="005B7802" w:rsidRPr="00673DB1">
        <w:rPr>
          <w:rFonts w:ascii="仿宋_GB2312" w:eastAsia="仿宋_GB2312" w:hAnsi="仿宋" w:cstheme="minorBidi" w:hint="eastAsia"/>
          <w:bCs/>
          <w:sz w:val="32"/>
          <w:szCs w:val="32"/>
        </w:rPr>
        <w:t>全年部门整体支出单位自评</w:t>
      </w:r>
      <w:r w:rsidR="00FA48F4" w:rsidRPr="00673DB1">
        <w:rPr>
          <w:rFonts w:ascii="仿宋_GB2312" w:eastAsia="仿宋_GB2312" w:hAnsi="仿宋" w:cstheme="minorBidi" w:hint="eastAsia"/>
          <w:bCs/>
          <w:sz w:val="32"/>
          <w:szCs w:val="32"/>
        </w:rPr>
        <w:t>得分</w:t>
      </w:r>
      <w:r w:rsidR="005868CC">
        <w:rPr>
          <w:rFonts w:ascii="仿宋_GB2312" w:eastAsia="仿宋_GB2312" w:hAnsi="仿宋" w:cstheme="minorBidi" w:hint="eastAsia"/>
          <w:bCs/>
          <w:sz w:val="32"/>
          <w:szCs w:val="32"/>
        </w:rPr>
        <w:t>99.</w:t>
      </w:r>
      <w:r w:rsidR="00000F16">
        <w:rPr>
          <w:rFonts w:ascii="仿宋_GB2312" w:eastAsia="仿宋_GB2312" w:hAnsi="仿宋" w:cstheme="minorBidi" w:hint="eastAsia"/>
          <w:bCs/>
          <w:sz w:val="32"/>
          <w:szCs w:val="32"/>
        </w:rPr>
        <w:t>3</w:t>
      </w:r>
      <w:r w:rsidR="004E25A0">
        <w:rPr>
          <w:rFonts w:ascii="仿宋_GB2312" w:eastAsia="仿宋_GB2312" w:hAnsi="仿宋" w:cstheme="minorBidi" w:hint="eastAsia"/>
          <w:bCs/>
          <w:sz w:val="32"/>
          <w:szCs w:val="32"/>
        </w:rPr>
        <w:t>6</w:t>
      </w:r>
      <w:r w:rsidR="00FA48F4" w:rsidRPr="00673DB1">
        <w:rPr>
          <w:rFonts w:ascii="仿宋_GB2312" w:eastAsia="仿宋_GB2312" w:hAnsi="仿宋" w:cstheme="minorBidi" w:hint="eastAsia"/>
          <w:bCs/>
          <w:sz w:val="32"/>
          <w:szCs w:val="32"/>
        </w:rPr>
        <w:t>分。</w:t>
      </w:r>
      <w:r w:rsidR="002B632D" w:rsidRPr="00673DB1">
        <w:rPr>
          <w:rFonts w:ascii="仿宋_GB2312" w:eastAsia="仿宋_GB2312" w:hAnsi="仿宋" w:cstheme="minorBidi" w:hint="eastAsia"/>
          <w:bCs/>
          <w:sz w:val="32"/>
          <w:szCs w:val="32"/>
        </w:rPr>
        <w:t>其中</w:t>
      </w:r>
      <w:r w:rsidR="00FA48F4" w:rsidRPr="00673DB1">
        <w:rPr>
          <w:rFonts w:ascii="仿宋_GB2312" w:eastAsia="仿宋_GB2312" w:hAnsi="仿宋" w:cstheme="minorBidi" w:hint="eastAsia"/>
          <w:bCs/>
          <w:sz w:val="32"/>
          <w:szCs w:val="32"/>
        </w:rPr>
        <w:t>预算执行得分</w:t>
      </w:r>
      <w:r w:rsidR="00F35AE8">
        <w:rPr>
          <w:rFonts w:ascii="仿宋_GB2312" w:eastAsia="仿宋_GB2312" w:hAnsi="仿宋" w:cstheme="minorBidi" w:hint="eastAsia"/>
          <w:bCs/>
          <w:sz w:val="32"/>
          <w:szCs w:val="32"/>
        </w:rPr>
        <w:t>10</w:t>
      </w:r>
      <w:r w:rsidR="00000F16">
        <w:rPr>
          <w:rFonts w:ascii="仿宋_GB2312" w:eastAsia="仿宋_GB2312" w:hAnsi="仿宋" w:cstheme="minorBidi" w:hint="eastAsia"/>
          <w:bCs/>
          <w:sz w:val="32"/>
          <w:szCs w:val="32"/>
        </w:rPr>
        <w:t>分，</w:t>
      </w:r>
      <w:r w:rsidR="002B632D" w:rsidRPr="00673DB1">
        <w:rPr>
          <w:rFonts w:ascii="仿宋_GB2312" w:eastAsia="仿宋_GB2312" w:hAnsi="仿宋" w:cstheme="minorBidi" w:hint="eastAsia"/>
          <w:bCs/>
          <w:sz w:val="32"/>
          <w:szCs w:val="32"/>
        </w:rPr>
        <w:t>产出指标得分</w:t>
      </w:r>
      <w:r w:rsidR="005868CC">
        <w:rPr>
          <w:rFonts w:ascii="仿宋_GB2312" w:eastAsia="仿宋_GB2312" w:hAnsi="仿宋" w:cstheme="minorBidi" w:hint="eastAsia"/>
          <w:bCs/>
          <w:sz w:val="32"/>
          <w:szCs w:val="32"/>
        </w:rPr>
        <w:t>50.</w:t>
      </w:r>
      <w:r w:rsidR="00000F16">
        <w:rPr>
          <w:rFonts w:ascii="仿宋_GB2312" w:eastAsia="仿宋_GB2312" w:hAnsi="仿宋" w:cstheme="minorBidi" w:hint="eastAsia"/>
          <w:bCs/>
          <w:sz w:val="32"/>
          <w:szCs w:val="32"/>
        </w:rPr>
        <w:t>0</w:t>
      </w:r>
      <w:r w:rsidR="004E25A0">
        <w:rPr>
          <w:rFonts w:ascii="仿宋_GB2312" w:eastAsia="仿宋_GB2312" w:hAnsi="仿宋" w:cstheme="minorBidi" w:hint="eastAsia"/>
          <w:bCs/>
          <w:sz w:val="32"/>
          <w:szCs w:val="32"/>
        </w:rPr>
        <w:t>9</w:t>
      </w:r>
      <w:r w:rsidR="002B632D" w:rsidRPr="00673DB1">
        <w:rPr>
          <w:rFonts w:ascii="仿宋_GB2312" w:eastAsia="仿宋_GB2312" w:hAnsi="仿宋" w:cstheme="minorBidi" w:hint="eastAsia"/>
          <w:bCs/>
          <w:sz w:val="32"/>
          <w:szCs w:val="32"/>
        </w:rPr>
        <w:t>分，效益指标得分</w:t>
      </w:r>
      <w:r w:rsidR="005868CC">
        <w:rPr>
          <w:rFonts w:ascii="仿宋_GB2312" w:eastAsia="仿宋_GB2312" w:hAnsi="仿宋" w:cstheme="minorBidi" w:hint="eastAsia"/>
          <w:bCs/>
          <w:sz w:val="32"/>
          <w:szCs w:val="32"/>
        </w:rPr>
        <w:t>29.33</w:t>
      </w:r>
      <w:r w:rsidR="002B632D" w:rsidRPr="00673DB1">
        <w:rPr>
          <w:rFonts w:ascii="仿宋_GB2312" w:eastAsia="仿宋_GB2312" w:hAnsi="仿宋" w:cstheme="minorBidi" w:hint="eastAsia"/>
          <w:bCs/>
          <w:sz w:val="32"/>
          <w:szCs w:val="32"/>
        </w:rPr>
        <w:t>分，满意度指标得分</w:t>
      </w:r>
      <w:r w:rsidR="005868CC">
        <w:rPr>
          <w:rFonts w:ascii="仿宋_GB2312" w:eastAsia="仿宋_GB2312" w:hAnsi="仿宋" w:cstheme="minorBidi" w:hint="eastAsia"/>
          <w:bCs/>
          <w:sz w:val="32"/>
          <w:szCs w:val="32"/>
        </w:rPr>
        <w:t>9.94</w:t>
      </w:r>
      <w:r w:rsidR="002B632D" w:rsidRPr="00673DB1">
        <w:rPr>
          <w:rFonts w:ascii="仿宋_GB2312" w:eastAsia="仿宋_GB2312" w:hAnsi="仿宋" w:cstheme="minorBidi" w:hint="eastAsia"/>
          <w:bCs/>
          <w:sz w:val="32"/>
          <w:szCs w:val="32"/>
        </w:rPr>
        <w:t>分。</w:t>
      </w:r>
    </w:p>
    <w:p w:rsidR="00963CBB" w:rsidRPr="00673DB1" w:rsidRDefault="00963CBB"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评价认为，区服务中心预算编制、资金分配与部门整体绩效目标内容较为相符。项目预算申报比较合理，但也存在项目预算调整情况，预算编报的准确性还有待提高。</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（二）存在的问题及原因分析</w:t>
      </w:r>
    </w:p>
    <w:p w:rsidR="00E80C34" w:rsidRPr="00673DB1" w:rsidRDefault="00E80C34"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部分预算项目绩效指标中的三级指标设置不够合理，对绩效指标的设置理解不够深刻，导致在项目实施时发现指标的设置与实际情况不相符，不能很好的体现项目的绩效完成情况，需要加强项目指标设置的合理性、可操作性。</w:t>
      </w:r>
    </w:p>
    <w:p w:rsidR="00253D4D" w:rsidRDefault="00A35247" w:rsidP="00A35247">
      <w:pPr>
        <w:spacing w:line="60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通过对202</w:t>
      </w:r>
      <w:r w:rsidR="00F35AE8">
        <w:rPr>
          <w:rFonts w:ascii="仿宋_GB2312" w:eastAsia="仿宋_GB2312" w:hAnsi="仿宋" w:cstheme="minorBidi" w:hint="eastAsia"/>
          <w:bCs/>
          <w:sz w:val="32"/>
          <w:szCs w:val="32"/>
        </w:rPr>
        <w:t>4</w:t>
      </w:r>
      <w:r w:rsidRPr="00673DB1">
        <w:rPr>
          <w:rFonts w:ascii="仿宋_GB2312" w:eastAsia="仿宋_GB2312" w:hAnsi="仿宋" w:cstheme="minorBidi" w:hint="eastAsia"/>
          <w:bCs/>
          <w:sz w:val="32"/>
          <w:szCs w:val="32"/>
        </w:rPr>
        <w:t>全年部门整体支出绩效评价工作的分析，建议如下：</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一要</w:t>
      </w:r>
      <w:r w:rsidR="0063739C" w:rsidRPr="00673DB1">
        <w:rPr>
          <w:rFonts w:ascii="仿宋_GB2312" w:eastAsia="仿宋_GB2312" w:hAnsi="仿宋" w:cstheme="minorBidi" w:hint="eastAsia"/>
          <w:bCs/>
          <w:sz w:val="32"/>
          <w:szCs w:val="32"/>
        </w:rPr>
        <w:t>进一步完善绩效目标申报表，按财政部门的要求规</w:t>
      </w:r>
      <w:r w:rsidR="0063739C" w:rsidRPr="00673DB1">
        <w:rPr>
          <w:rFonts w:ascii="仿宋_GB2312" w:eastAsia="仿宋_GB2312" w:hAnsi="仿宋" w:cstheme="minorBidi" w:hint="eastAsia"/>
          <w:bCs/>
          <w:sz w:val="32"/>
          <w:szCs w:val="32"/>
        </w:rPr>
        <w:lastRenderedPageBreak/>
        <w:t>范填报，目标应高度聚焦部门职能，清晰明确描述目标，合理设置绩效指标。数量指标要确保可衡量性；质量指标应有对应的标准指标或达到的水平；进度指标可充分考虑可实现程度、成本指标可控制性。</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二要按要求及时开展绩效目标监控工作，为预算绩效管理工作提供全方位、全过程的资料，以便优化下一年度预算编制及绩效目标设定。</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三要突出预算支出绩效评价，认真分析研究评价结果所反映的问题，努力查找项目管理和实施过程中的薄弱环节，提出相应的改进措施。</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四要落实绩效运行跟踪监控成果，对监控中存在的偏差及时采取措施予以纠正。</w:t>
      </w:r>
    </w:p>
    <w:p w:rsidR="00FA48F4" w:rsidRPr="00FA48F4" w:rsidRDefault="00FA48F4" w:rsidP="00FA48F4">
      <w:pPr>
        <w:spacing w:line="520" w:lineRule="exact"/>
        <w:ind w:firstLineChars="200" w:firstLine="640"/>
        <w:jc w:val="right"/>
        <w:rPr>
          <w:rFonts w:ascii="仿宋_GB2312" w:eastAsia="仿宋_GB2312" w:hAnsi="宋体"/>
          <w:sz w:val="32"/>
          <w:szCs w:val="32"/>
        </w:rPr>
      </w:pPr>
      <w:r w:rsidRPr="00FA48F4">
        <w:rPr>
          <w:rFonts w:ascii="仿宋_GB2312" w:eastAsia="仿宋_GB2312" w:hAnsi="宋体" w:hint="eastAsia"/>
          <w:sz w:val="32"/>
          <w:szCs w:val="32"/>
        </w:rPr>
        <w:t>北京市西城区机关事务服务中心</w:t>
      </w:r>
    </w:p>
    <w:p w:rsidR="00FA48F4" w:rsidRPr="00FA48F4" w:rsidRDefault="00FA48F4" w:rsidP="00FA48F4">
      <w:pPr>
        <w:spacing w:line="520" w:lineRule="exact"/>
        <w:ind w:firstLineChars="200" w:firstLine="640"/>
        <w:jc w:val="right"/>
        <w:rPr>
          <w:rFonts w:ascii="仿宋_GB2312" w:eastAsia="仿宋_GB2312" w:hAnsi="宋体"/>
          <w:sz w:val="32"/>
          <w:szCs w:val="32"/>
        </w:rPr>
      </w:pPr>
      <w:r w:rsidRPr="00FA48F4">
        <w:rPr>
          <w:rFonts w:ascii="仿宋_GB2312" w:eastAsia="仿宋_GB2312" w:hAnsi="宋体" w:hint="eastAsia"/>
          <w:sz w:val="32"/>
          <w:szCs w:val="32"/>
        </w:rPr>
        <w:t>202</w:t>
      </w:r>
      <w:r w:rsidR="00844CF9">
        <w:rPr>
          <w:rFonts w:ascii="仿宋_GB2312" w:eastAsia="仿宋_GB2312" w:hAnsi="宋体" w:hint="eastAsia"/>
          <w:sz w:val="32"/>
          <w:szCs w:val="32"/>
        </w:rPr>
        <w:t>5</w:t>
      </w:r>
      <w:r w:rsidRPr="00FA48F4">
        <w:rPr>
          <w:rFonts w:ascii="仿宋_GB2312" w:eastAsia="仿宋_GB2312" w:hAnsi="宋体" w:hint="eastAsia"/>
          <w:sz w:val="32"/>
          <w:szCs w:val="32"/>
        </w:rPr>
        <w:t>年</w:t>
      </w:r>
      <w:r w:rsidR="00844CF9">
        <w:rPr>
          <w:rFonts w:ascii="仿宋_GB2312" w:eastAsia="仿宋_GB2312" w:hAnsi="宋体" w:hint="eastAsia"/>
          <w:sz w:val="32"/>
          <w:szCs w:val="32"/>
        </w:rPr>
        <w:t>4</w:t>
      </w:r>
      <w:r w:rsidRPr="00FA48F4">
        <w:rPr>
          <w:rFonts w:ascii="仿宋_GB2312" w:eastAsia="仿宋_GB2312" w:hAnsi="宋体" w:hint="eastAsia"/>
          <w:sz w:val="32"/>
          <w:szCs w:val="32"/>
        </w:rPr>
        <w:t>月</w:t>
      </w:r>
      <w:r w:rsidR="00844CF9">
        <w:rPr>
          <w:rFonts w:ascii="仿宋_GB2312" w:eastAsia="仿宋_GB2312" w:hAnsi="宋体" w:hint="eastAsia"/>
          <w:sz w:val="32"/>
          <w:szCs w:val="32"/>
        </w:rPr>
        <w:t>2</w:t>
      </w:r>
      <w:r w:rsidR="00574CE6">
        <w:rPr>
          <w:rFonts w:ascii="仿宋_GB2312" w:eastAsia="仿宋_GB2312" w:hAnsi="宋体" w:hint="eastAsia"/>
          <w:sz w:val="32"/>
          <w:szCs w:val="32"/>
        </w:rPr>
        <w:t>8</w:t>
      </w:r>
      <w:r w:rsidRPr="00FA48F4">
        <w:rPr>
          <w:rFonts w:ascii="仿宋_GB2312" w:eastAsia="仿宋_GB2312" w:hAnsi="宋体" w:hint="eastAsia"/>
          <w:sz w:val="32"/>
          <w:szCs w:val="32"/>
        </w:rPr>
        <w:t>日</w:t>
      </w:r>
    </w:p>
    <w:sectPr w:rsidR="00FA48F4" w:rsidRPr="00FA48F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CF6" w:rsidRDefault="00D30CF6">
      <w:r>
        <w:separator/>
      </w:r>
    </w:p>
  </w:endnote>
  <w:endnote w:type="continuationSeparator" w:id="0">
    <w:p w:rsidR="00D30CF6" w:rsidRDefault="00D3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356" w:rsidRDefault="00A35247">
    <w:pPr>
      <w:pStyle w:val="a4"/>
    </w:pPr>
    <w:r>
      <w:rPr>
        <w:noProof/>
      </w:rPr>
      <mc:AlternateContent>
        <mc:Choice Requires="wps">
          <w:drawing>
            <wp:anchor distT="0" distB="0" distL="114300" distR="114300" simplePos="0" relativeHeight="251660288" behindDoc="0" locked="0" layoutInCell="1" allowOverlap="1" wp14:anchorId="0ADFBA3E" wp14:editId="43F8A2E2">
              <wp:simplePos x="0" y="0"/>
              <wp:positionH relativeFrom="margin">
                <wp:align>center</wp:align>
              </wp:positionH>
              <wp:positionV relativeFrom="paragraph">
                <wp:posOffset>0</wp:posOffset>
              </wp:positionV>
              <wp:extent cx="238125"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F96356" w:rsidRDefault="0002129C">
                          <w:pPr>
                            <w:pStyle w:val="a4"/>
                          </w:pPr>
                          <w:r>
                            <w:fldChar w:fldCharType="begin"/>
                          </w:r>
                          <w:r>
                            <w:instrText xml:space="preserve"> PAGE  \* MERGEFORMAT </w:instrText>
                          </w:r>
                          <w:r>
                            <w:fldChar w:fldCharType="separate"/>
                          </w:r>
                          <w:r w:rsidR="00315F97">
                            <w:rPr>
                              <w:noProof/>
                            </w:rPr>
                            <w:t>12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ADFBA3E" id="_x0000_t202" coordsize="21600,21600" o:spt="202" path="m,l,21600r21600,l21600,xe">
              <v:stroke joinstyle="miter"/>
              <v:path gradientshapeok="t" o:connecttype="rect"/>
            </v:shapetype>
            <v:shape id="文本框 1" o:spid="_x0000_s1026" type="#_x0000_t202" style="position:absolute;margin-left:0;margin-top:0;width:18.75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8svgIAALIFAAAOAAAAZHJzL2Uyb0RvYy54bWysVMtunDAU3VfqP1jeEx5hJoDCRMkwVJXS&#10;h5T2AzxgwCrYyHYG0qrb9g+66qb7fle+o9cmTCaJKlVtWaCLfX18zz2He3o2di3aUamY4Cn2jzyM&#10;KC9EyXid4vfvcifCSGnCS9IKTlN8QxU+Wz1/djr0CQ1EI9qSSgQgXCVDn+JG6z5xXVU0tCPqSPSU&#10;w2YlZEc0fMraLSUZAL1r3cDzlu4gZNlLUVClYDWbNvHK4lcVLfSbqlJUozbFUJu2b2nfW/N2V6ck&#10;qSXpG1bclUH+ooqOMA6X7qEyogm6luwJVMcKKZSo9FEhOldUFSuo5QBsfO8Rm6uG9NRygeaoft8m&#10;9f9gi9e7txKxErTDiJMOJLr99vX2+8/bH1+Qb9oz9CqBrKse8vR4IUaTaqiq/lIUHxTiYt0QXtNz&#10;KcXQUFJCefake3B0wlEGZDu8EiXcQ661sEBjJTsDCN1AgA4y3eyloaNGBSwGx5EfLDAqYMs/jk88&#10;K51LkvlwL5V+QUWHTJBiCcpbcLK7VBpoQOqcYu7iImdta9Vv+YMFSJxW4Go4avZMEVbMT7EXb6JN&#10;FDphsNw4oZdlznm+Dp1l7p8ssuNsvc78z+ZeP0waVpaUm2tmY/nhnwl3Z/HJEntrKdGy0sCZkpSs&#10;t+tWoh0BY+f2MWJB8Qdp7sMy7DZweUTJD0LvIoidfBmdOGEeLhxob+R4fnwRL70wDrP8IaVLxum/&#10;U0JDiuOF1bTrwX+K15OtfkvTs89TmiTpmIYp0rIuxdE+iSTGjBteWpU1Ye0UH3TFMLnvCjRv1txa&#10;17h18q0etyOgGD9vRXkDJpYCTAZOhdEHQSPkR4wGGCMp5jDnMGpfcvgNzMSZAzkH2zkgvICDKdYY&#10;TeFaT5PpupesbgB3/tHO4VfJmbXxfQ1QuPmAwWAp3A0xM3kOv23W/ahd/QIAAP//AwBQSwMEFAAG&#10;AAgAAAAhAHm2GT/YAAAAAwEAAA8AAABkcnMvZG93bnJldi54bWxMj8FOwzAQRO9I/QdrkXqjDqmg&#10;Vcimqipx4UZBSNzceBtH2OvIdtPk7zFc4LLSaEYzb+vd5KwYKcTeM8L9qgBB3Hrdc4fw/vZ8twUR&#10;k2KtrGdCmCnCrlnc1KrS/sqvNB5TJ3IJx0ohmJSGSsrYGnIqrvxAnL2zD06lLEMndVDXXO6sLIvi&#10;UTrVc14waqCDofbreHEIm+nD0xDpQJ/nsQ2mn7f2ZUZc3k77JxCJpvQXhh/8jA5NZjr5C+soLEJ+&#10;JP3e7K03DyBOCGVZgGxq+Z+9+QYAAP//AwBQSwECLQAUAAYACAAAACEAtoM4kv4AAADhAQAAEwAA&#10;AAAAAAAAAAAAAAAAAAAAW0NvbnRlbnRfVHlwZXNdLnhtbFBLAQItABQABgAIAAAAIQA4/SH/1gAA&#10;AJQBAAALAAAAAAAAAAAAAAAAAC8BAABfcmVscy8ucmVsc1BLAQItABQABgAIAAAAIQBJGv8svgIA&#10;ALIFAAAOAAAAAAAAAAAAAAAAAC4CAABkcnMvZTJvRG9jLnhtbFBLAQItABQABgAIAAAAIQB5thk/&#10;2AAAAAMBAAAPAAAAAAAAAAAAAAAAABgFAABkcnMvZG93bnJldi54bWxQSwUGAAAAAAQABADzAAAA&#10;HQYAAAAA&#10;" filled="f" stroked="f">
              <v:textbox style="mso-fit-shape-to-text:t" inset="0,0,0,0">
                <w:txbxContent>
                  <w:p w:rsidR="00F96356" w:rsidRDefault="0002129C">
                    <w:pPr>
                      <w:pStyle w:val="a4"/>
                    </w:pPr>
                    <w:r>
                      <w:fldChar w:fldCharType="begin"/>
                    </w:r>
                    <w:r>
                      <w:instrText xml:space="preserve"> PAGE  \* MERGEFORMAT </w:instrText>
                    </w:r>
                    <w:r>
                      <w:fldChar w:fldCharType="separate"/>
                    </w:r>
                    <w:r w:rsidR="00315F97">
                      <w:rPr>
                        <w:noProof/>
                      </w:rPr>
                      <w:t>12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CF6" w:rsidRDefault="00D30CF6">
      <w:r>
        <w:separator/>
      </w:r>
    </w:p>
  </w:footnote>
  <w:footnote w:type="continuationSeparator" w:id="0">
    <w:p w:rsidR="00D30CF6" w:rsidRDefault="00D30C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9DE"/>
    <w:rsid w:val="00000F16"/>
    <w:rsid w:val="0000440D"/>
    <w:rsid w:val="00010B04"/>
    <w:rsid w:val="0002129C"/>
    <w:rsid w:val="000764FA"/>
    <w:rsid w:val="00112239"/>
    <w:rsid w:val="00137B8C"/>
    <w:rsid w:val="001924EA"/>
    <w:rsid w:val="00193F2C"/>
    <w:rsid w:val="001954D3"/>
    <w:rsid w:val="002231A7"/>
    <w:rsid w:val="00253D4D"/>
    <w:rsid w:val="002A13AE"/>
    <w:rsid w:val="002B0FF8"/>
    <w:rsid w:val="002B632D"/>
    <w:rsid w:val="00315F97"/>
    <w:rsid w:val="0034104D"/>
    <w:rsid w:val="003C11FB"/>
    <w:rsid w:val="00432A05"/>
    <w:rsid w:val="004559C2"/>
    <w:rsid w:val="00480ED1"/>
    <w:rsid w:val="00490A15"/>
    <w:rsid w:val="004E0D44"/>
    <w:rsid w:val="004E25A0"/>
    <w:rsid w:val="00523CD4"/>
    <w:rsid w:val="00574CE6"/>
    <w:rsid w:val="005868CC"/>
    <w:rsid w:val="005B7802"/>
    <w:rsid w:val="0063739C"/>
    <w:rsid w:val="00656001"/>
    <w:rsid w:val="00673DB1"/>
    <w:rsid w:val="006862FD"/>
    <w:rsid w:val="006B0515"/>
    <w:rsid w:val="00722513"/>
    <w:rsid w:val="007B6856"/>
    <w:rsid w:val="007C5507"/>
    <w:rsid w:val="008231D0"/>
    <w:rsid w:val="00832468"/>
    <w:rsid w:val="00844CF9"/>
    <w:rsid w:val="00846B2D"/>
    <w:rsid w:val="008568AA"/>
    <w:rsid w:val="00917780"/>
    <w:rsid w:val="00963CBB"/>
    <w:rsid w:val="0098767D"/>
    <w:rsid w:val="009B2481"/>
    <w:rsid w:val="009C112D"/>
    <w:rsid w:val="009C3FCD"/>
    <w:rsid w:val="009D4B3B"/>
    <w:rsid w:val="009F2357"/>
    <w:rsid w:val="009F3AF4"/>
    <w:rsid w:val="00A02123"/>
    <w:rsid w:val="00A258AC"/>
    <w:rsid w:val="00A35247"/>
    <w:rsid w:val="00A356FD"/>
    <w:rsid w:val="00A85439"/>
    <w:rsid w:val="00B24BF4"/>
    <w:rsid w:val="00BA16C6"/>
    <w:rsid w:val="00BA66F2"/>
    <w:rsid w:val="00BD7B10"/>
    <w:rsid w:val="00BE59DE"/>
    <w:rsid w:val="00C07895"/>
    <w:rsid w:val="00C12E21"/>
    <w:rsid w:val="00CE2C51"/>
    <w:rsid w:val="00CE6EC8"/>
    <w:rsid w:val="00D30CF6"/>
    <w:rsid w:val="00D80EC4"/>
    <w:rsid w:val="00DC4CA5"/>
    <w:rsid w:val="00DC7642"/>
    <w:rsid w:val="00DD3C78"/>
    <w:rsid w:val="00DD4480"/>
    <w:rsid w:val="00DE06F8"/>
    <w:rsid w:val="00E449E3"/>
    <w:rsid w:val="00E50A53"/>
    <w:rsid w:val="00E80C34"/>
    <w:rsid w:val="00EA12BD"/>
    <w:rsid w:val="00F0171C"/>
    <w:rsid w:val="00F02094"/>
    <w:rsid w:val="00F12058"/>
    <w:rsid w:val="00F31604"/>
    <w:rsid w:val="00F35AE8"/>
    <w:rsid w:val="00F55421"/>
    <w:rsid w:val="00F96356"/>
    <w:rsid w:val="00F96745"/>
    <w:rsid w:val="00FA4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D07F8F-2633-4751-A572-C7183C8C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A35247"/>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Char"/>
    <w:qFormat/>
    <w:rsid w:val="00A35247"/>
    <w:pPr>
      <w:tabs>
        <w:tab w:val="center" w:pos="4153"/>
        <w:tab w:val="right" w:pos="8306"/>
      </w:tabs>
      <w:snapToGrid w:val="0"/>
      <w:jc w:val="left"/>
    </w:pPr>
    <w:rPr>
      <w:sz w:val="18"/>
    </w:rPr>
  </w:style>
  <w:style w:type="character" w:customStyle="1" w:styleId="Char">
    <w:name w:val="页脚 Char"/>
    <w:basedOn w:val="a1"/>
    <w:link w:val="a4"/>
    <w:rsid w:val="00A35247"/>
    <w:rPr>
      <w:rFonts w:ascii="Calibri" w:eastAsia="宋体" w:hAnsi="Calibri" w:cs="Times New Roman"/>
      <w:sz w:val="18"/>
      <w:szCs w:val="24"/>
    </w:rPr>
  </w:style>
  <w:style w:type="paragraph" w:styleId="a0">
    <w:name w:val="Normal Indent"/>
    <w:basedOn w:val="a"/>
    <w:uiPriority w:val="99"/>
    <w:unhideWhenUsed/>
    <w:rsid w:val="00A35247"/>
    <w:pPr>
      <w:ind w:firstLineChars="200" w:firstLine="420"/>
    </w:pPr>
  </w:style>
  <w:style w:type="paragraph" w:styleId="a5">
    <w:name w:val="header"/>
    <w:basedOn w:val="a"/>
    <w:link w:val="Char0"/>
    <w:uiPriority w:val="99"/>
    <w:unhideWhenUsed/>
    <w:rsid w:val="00E80C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uiPriority w:val="99"/>
    <w:rsid w:val="00E80C34"/>
    <w:rPr>
      <w:rFonts w:ascii="Calibri" w:eastAsia="宋体" w:hAnsi="Calibri" w:cs="Times New Roman"/>
      <w:sz w:val="18"/>
      <w:szCs w:val="18"/>
    </w:rPr>
  </w:style>
  <w:style w:type="paragraph" w:styleId="a6">
    <w:name w:val="Normal (Web)"/>
    <w:basedOn w:val="a"/>
    <w:unhideWhenUsed/>
    <w:qFormat/>
    <w:rsid w:val="00A356FD"/>
    <w:pPr>
      <w:spacing w:before="100" w:beforeAutospacing="1" w:after="100" w:afterAutospacing="1"/>
      <w:jc w:val="left"/>
    </w:pPr>
    <w:rPr>
      <w:rFonts w:asciiTheme="minorHAnsi" w:eastAsiaTheme="minorEastAsia" w:hAnsiTheme="minorHAnsi"/>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12</Pages>
  <Words>952</Words>
  <Characters>5432</Characters>
  <Application>Microsoft Office Word</Application>
  <DocSecurity>0</DocSecurity>
  <Lines>45</Lines>
  <Paragraphs>12</Paragraphs>
  <ScaleCrop>false</ScaleCrop>
  <Company>Microsoft</Company>
  <LinksUpToDate>false</LinksUpToDate>
  <CharactersWithSpaces>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黄鑫玮</dc:creator>
  <cp:lastModifiedBy>Windows User</cp:lastModifiedBy>
  <cp:revision>29</cp:revision>
  <dcterms:created xsi:type="dcterms:W3CDTF">2025-04-27T06:18:00Z</dcterms:created>
  <dcterms:modified xsi:type="dcterms:W3CDTF">2025-09-01T08:14:00Z</dcterms:modified>
</cp:coreProperties>
</file>